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6B2" w:rsidRPr="00FB36B2" w:rsidRDefault="00FB36B2" w:rsidP="00FB36B2">
      <w:pPr>
        <w:tabs>
          <w:tab w:val="left" w:pos="284"/>
          <w:tab w:val="center" w:pos="4896"/>
          <w:tab w:val="right" w:pos="9432"/>
        </w:tabs>
        <w:suppressAutoHyphens/>
        <w:spacing w:after="0" w:line="360" w:lineRule="auto"/>
        <w:jc w:val="center"/>
        <w:rPr>
          <w:rFonts w:ascii="Arial" w:eastAsia="Times New Roman" w:hAnsi="Arial" w:cs="Arial"/>
          <w:b/>
          <w:bCs/>
          <w:lang w:val="pl-PL" w:eastAsia="ar-SA"/>
        </w:rPr>
      </w:pPr>
      <w:r w:rsidRPr="00FB36B2">
        <w:rPr>
          <w:rFonts w:ascii="Arial" w:eastAsia="Times New Roman" w:hAnsi="Arial" w:cs="Arial"/>
          <w:b/>
          <w:bCs/>
          <w:lang w:val="pl-PL" w:eastAsia="ar-SA"/>
        </w:rPr>
        <w:t xml:space="preserve">UMOWA SPRZEDAŻY WĘGLA </w:t>
      </w:r>
    </w:p>
    <w:p w:rsidR="00FB36B2" w:rsidRPr="00FB36B2" w:rsidRDefault="00FB36B2" w:rsidP="00FB36B2">
      <w:pPr>
        <w:tabs>
          <w:tab w:val="left" w:pos="284"/>
          <w:tab w:val="center" w:pos="4896"/>
          <w:tab w:val="right" w:pos="9432"/>
        </w:tabs>
        <w:suppressAutoHyphens/>
        <w:spacing w:after="0" w:line="360" w:lineRule="auto"/>
        <w:jc w:val="center"/>
        <w:rPr>
          <w:rFonts w:ascii="Arial" w:eastAsia="Times New Roman" w:hAnsi="Arial" w:cs="Arial"/>
          <w:b/>
          <w:bCs/>
          <w:u w:val="single"/>
          <w:lang w:val="pl-PL" w:eastAsia="ar-SA"/>
        </w:rPr>
      </w:pPr>
      <w:r w:rsidRPr="00FB36B2">
        <w:rPr>
          <w:rFonts w:ascii="Arial" w:eastAsia="Times New Roman" w:hAnsi="Arial" w:cs="Arial"/>
          <w:b/>
          <w:bCs/>
          <w:lang w:val="pl-PL" w:eastAsia="ar-SA"/>
        </w:rPr>
        <w:t xml:space="preserve">          </w:t>
      </w:r>
    </w:p>
    <w:p w:rsidR="00FB36B2" w:rsidRPr="00FB36B2" w:rsidRDefault="00FB36B2" w:rsidP="00FB36B2">
      <w:pPr>
        <w:spacing w:after="0" w:line="360" w:lineRule="auto"/>
        <w:jc w:val="both"/>
        <w:rPr>
          <w:rFonts w:ascii="Arial" w:eastAsia="Times New Roman" w:hAnsi="Arial" w:cs="Arial"/>
          <w:lang w:val="pl-PL" w:eastAsia="ar-SA"/>
        </w:rPr>
      </w:pPr>
      <w:r w:rsidRPr="00FB36B2">
        <w:rPr>
          <w:rFonts w:ascii="Arial" w:eastAsia="Times New Roman" w:hAnsi="Arial" w:cs="Arial"/>
          <w:lang w:val="pl-PL" w:eastAsia="ar-SA"/>
        </w:rPr>
        <w:t>zawarta w dniu…. roku pomiędzy:</w:t>
      </w:r>
    </w:p>
    <w:p w:rsidR="00FB36B2" w:rsidRPr="00FB36B2" w:rsidRDefault="00FB36B2" w:rsidP="00FB36B2">
      <w:pPr>
        <w:spacing w:after="0" w:line="360" w:lineRule="auto"/>
        <w:jc w:val="both"/>
        <w:rPr>
          <w:rFonts w:ascii="Arial" w:eastAsia="Times New Roman" w:hAnsi="Arial" w:cs="Arial"/>
          <w:b/>
          <w:bCs/>
          <w:lang w:val="pl-PL" w:eastAsia="ar-SA"/>
        </w:rPr>
      </w:pPr>
    </w:p>
    <w:p w:rsidR="00FB36B2" w:rsidRDefault="00FB36B2" w:rsidP="00FB36B2">
      <w:pPr>
        <w:spacing w:after="200" w:line="360" w:lineRule="auto"/>
        <w:jc w:val="center"/>
        <w:rPr>
          <w:rFonts w:ascii="Arial" w:hAnsi="Arial" w:cs="Arial"/>
          <w:b/>
          <w:bCs/>
          <w:lang w:val="pl-PL"/>
        </w:rPr>
      </w:pPr>
      <w:r w:rsidRPr="00FB36B2">
        <w:rPr>
          <w:rFonts w:ascii="Arial" w:hAnsi="Arial" w:cs="Arial"/>
          <w:b/>
          <w:bCs/>
          <w:lang w:val="pl-PL"/>
        </w:rPr>
        <w:t>SEC C</w:t>
      </w:r>
      <w:r>
        <w:rPr>
          <w:rFonts w:ascii="Arial" w:hAnsi="Arial" w:cs="Arial"/>
          <w:b/>
          <w:bCs/>
          <w:lang w:val="pl-PL"/>
        </w:rPr>
        <w:t>h</w:t>
      </w:r>
      <w:r w:rsidRPr="00FB36B2">
        <w:rPr>
          <w:rFonts w:ascii="Arial" w:hAnsi="Arial" w:cs="Arial"/>
          <w:b/>
          <w:bCs/>
          <w:lang w:val="pl-PL"/>
        </w:rPr>
        <w:t>o</w:t>
      </w:r>
      <w:r>
        <w:rPr>
          <w:rFonts w:ascii="Arial" w:hAnsi="Arial" w:cs="Arial"/>
          <w:b/>
          <w:bCs/>
          <w:lang w:val="pl-PL"/>
        </w:rPr>
        <w:t>jnice</w:t>
      </w:r>
      <w:r w:rsidRPr="00FB36B2">
        <w:rPr>
          <w:rFonts w:ascii="Arial" w:hAnsi="Arial" w:cs="Arial"/>
          <w:b/>
          <w:bCs/>
          <w:lang w:val="pl-PL"/>
        </w:rPr>
        <w:t xml:space="preserve"> Spółką z ograniczoną odpowiedzialnością</w:t>
      </w:r>
    </w:p>
    <w:p w:rsidR="00FB36B2" w:rsidRPr="00FB36B2" w:rsidRDefault="00FB36B2" w:rsidP="00FB36B2">
      <w:pPr>
        <w:spacing w:after="200" w:line="360" w:lineRule="auto"/>
        <w:jc w:val="center"/>
        <w:rPr>
          <w:rFonts w:ascii="Arial" w:hAnsi="Arial" w:cs="Arial"/>
          <w:b/>
          <w:bCs/>
          <w:lang w:val="pl-PL"/>
        </w:rPr>
      </w:pPr>
      <w:r>
        <w:rPr>
          <w:rFonts w:ascii="Arial" w:hAnsi="Arial" w:cs="Arial"/>
          <w:b/>
          <w:bCs/>
          <w:lang w:val="pl-PL"/>
        </w:rPr>
        <w:t xml:space="preserve"> dawniej Miejski Zakład Energetyki Cieplnej w Chojnicach Sp. z o.o, s.k.</w:t>
      </w:r>
    </w:p>
    <w:p w:rsidR="00FB36B2" w:rsidRDefault="00FB36B2" w:rsidP="00FB36B2">
      <w:pPr>
        <w:spacing w:after="200" w:line="360" w:lineRule="auto"/>
        <w:jc w:val="both"/>
        <w:rPr>
          <w:rFonts w:ascii="Arial" w:hAnsi="Arial" w:cs="Arial"/>
          <w:lang w:val="pl-PL"/>
        </w:rPr>
      </w:pPr>
      <w:r w:rsidRPr="00FB36B2">
        <w:rPr>
          <w:rFonts w:ascii="Arial" w:hAnsi="Arial" w:cs="Arial"/>
          <w:lang w:val="pl-PL"/>
        </w:rPr>
        <w:t>z siedzibą w</w:t>
      </w:r>
      <w:r>
        <w:rPr>
          <w:rFonts w:ascii="Arial" w:hAnsi="Arial" w:cs="Arial"/>
          <w:lang w:val="pl-PL"/>
        </w:rPr>
        <w:t xml:space="preserve"> Szczecinie</w:t>
      </w:r>
      <w:r w:rsidRPr="00FB36B2">
        <w:rPr>
          <w:rFonts w:ascii="Arial" w:hAnsi="Arial" w:cs="Arial"/>
          <w:lang w:val="pl-PL"/>
        </w:rPr>
        <w:t>, przy ul.</w:t>
      </w:r>
      <w:r>
        <w:rPr>
          <w:rFonts w:ascii="Arial" w:hAnsi="Arial" w:cs="Arial"/>
          <w:lang w:val="pl-PL"/>
        </w:rPr>
        <w:t xml:space="preserve"> Zbożowej 4</w:t>
      </w:r>
      <w:r w:rsidRPr="00FB36B2">
        <w:rPr>
          <w:rFonts w:ascii="Arial" w:hAnsi="Arial" w:cs="Arial"/>
          <w:lang w:val="pl-PL"/>
        </w:rPr>
        <w:t xml:space="preserve">, </w:t>
      </w:r>
      <w:r>
        <w:rPr>
          <w:rFonts w:ascii="Arial" w:hAnsi="Arial" w:cs="Arial"/>
          <w:lang w:val="pl-PL"/>
        </w:rPr>
        <w:t>70-653 Szczecin</w:t>
      </w:r>
      <w:r w:rsidRPr="00FB36B2">
        <w:rPr>
          <w:rFonts w:ascii="Arial" w:hAnsi="Arial" w:cs="Arial"/>
          <w:lang w:val="pl-PL"/>
        </w:rPr>
        <w:t xml:space="preserve">, zarejestrowaną </w:t>
      </w:r>
      <w:r w:rsidRPr="00FB36B2">
        <w:rPr>
          <w:rFonts w:ascii="Arial" w:hAnsi="Arial" w:cs="Arial"/>
          <w:lang w:val="pl-PL"/>
        </w:rPr>
        <w:br/>
        <w:t>w Sądzie Rejonowym Szczecin – Centrum w Szczecinie, XIII Wydział Gospodarczy Krajowego Rejestru Sądowego pod numerem 0000</w:t>
      </w:r>
      <w:r>
        <w:rPr>
          <w:rFonts w:ascii="Arial" w:hAnsi="Arial" w:cs="Arial"/>
          <w:lang w:val="pl-PL"/>
        </w:rPr>
        <w:t>847040</w:t>
      </w:r>
      <w:r w:rsidRPr="00FB36B2">
        <w:rPr>
          <w:rFonts w:ascii="Arial" w:hAnsi="Arial" w:cs="Arial"/>
          <w:lang w:val="pl-PL"/>
        </w:rPr>
        <w:t xml:space="preserve"> i kapitale zakładowym w wysokości </w:t>
      </w:r>
      <w:r>
        <w:rPr>
          <w:rFonts w:ascii="Arial" w:hAnsi="Arial" w:cs="Arial"/>
          <w:lang w:val="pl-PL"/>
        </w:rPr>
        <w:t>17 000 10</w:t>
      </w:r>
      <w:r w:rsidRPr="00FB36B2">
        <w:rPr>
          <w:rFonts w:ascii="Arial" w:hAnsi="Arial" w:cs="Arial"/>
          <w:lang w:val="pl-PL"/>
        </w:rPr>
        <w:t xml:space="preserve">0,00 PLN, NIP </w:t>
      </w:r>
      <w:r>
        <w:rPr>
          <w:rFonts w:ascii="Arial" w:hAnsi="Arial" w:cs="Arial"/>
          <w:lang w:val="pl-PL"/>
        </w:rPr>
        <w:t>5550006393</w:t>
      </w:r>
      <w:r w:rsidRPr="00FB36B2">
        <w:rPr>
          <w:rFonts w:ascii="Arial" w:hAnsi="Arial" w:cs="Arial"/>
          <w:lang w:val="pl-PL"/>
        </w:rPr>
        <w:t xml:space="preserve"> REGON: </w:t>
      </w:r>
      <w:r>
        <w:rPr>
          <w:rFonts w:ascii="Arial" w:hAnsi="Arial" w:cs="Arial"/>
          <w:lang w:val="pl-PL"/>
        </w:rPr>
        <w:t>091368522</w:t>
      </w:r>
    </w:p>
    <w:p w:rsidR="00FB36B2" w:rsidRPr="00FB36B2" w:rsidRDefault="00FB36B2" w:rsidP="00FB36B2">
      <w:pPr>
        <w:spacing w:after="200" w:line="360" w:lineRule="auto"/>
        <w:jc w:val="both"/>
        <w:rPr>
          <w:rFonts w:ascii="Arial" w:hAnsi="Arial" w:cs="Arial"/>
          <w:b/>
          <w:bCs/>
          <w:lang w:val="pl-PL"/>
        </w:rPr>
      </w:pPr>
      <w:r w:rsidRPr="00FB36B2">
        <w:rPr>
          <w:rFonts w:ascii="Arial" w:hAnsi="Arial" w:cs="Arial"/>
          <w:lang w:val="pl-PL"/>
        </w:rPr>
        <w:t>reprezentowaną przez:</w:t>
      </w:r>
    </w:p>
    <w:p w:rsidR="00FB36B2" w:rsidRPr="00FB36B2" w:rsidRDefault="00FB36B2" w:rsidP="00FB36B2">
      <w:pPr>
        <w:spacing w:before="12" w:after="12" w:line="360" w:lineRule="auto"/>
        <w:ind w:right="480"/>
        <w:jc w:val="both"/>
        <w:rPr>
          <w:rFonts w:ascii="Arial" w:eastAsia="Times New Roman" w:hAnsi="Arial" w:cs="Arial"/>
          <w:lang w:val="pl-PL" w:eastAsia="ar-SA"/>
        </w:rPr>
      </w:pPr>
      <w:r>
        <w:rPr>
          <w:rFonts w:ascii="Arial" w:eastAsia="Times New Roman" w:hAnsi="Arial" w:cs="Arial"/>
          <w:lang w:val="pl-PL" w:eastAsia="ar-SA"/>
        </w:rPr>
        <w:t xml:space="preserve">Grzegorza Grabowskiego </w:t>
      </w:r>
      <w:r w:rsidRPr="00FB36B2">
        <w:rPr>
          <w:rFonts w:ascii="Arial" w:eastAsia="Times New Roman" w:hAnsi="Arial" w:cs="Arial"/>
          <w:lang w:val="pl-PL" w:eastAsia="ar-SA"/>
        </w:rPr>
        <w:t>– Prezes Zarządu</w:t>
      </w:r>
    </w:p>
    <w:p w:rsidR="00FB36B2" w:rsidRPr="00FB36B2" w:rsidRDefault="00FB36B2" w:rsidP="00FB36B2">
      <w:pPr>
        <w:spacing w:before="12" w:after="12" w:line="360" w:lineRule="auto"/>
        <w:ind w:right="480"/>
        <w:jc w:val="both"/>
        <w:rPr>
          <w:rFonts w:ascii="Arial" w:eastAsia="Times New Roman" w:hAnsi="Arial" w:cs="Arial"/>
          <w:lang w:val="pl-PL" w:eastAsia="ar-SA"/>
        </w:rPr>
      </w:pPr>
    </w:p>
    <w:p w:rsidR="00FB36B2" w:rsidRPr="00FB36B2" w:rsidRDefault="00FB36B2" w:rsidP="00FB36B2">
      <w:pPr>
        <w:spacing w:before="12" w:after="12" w:line="360" w:lineRule="auto"/>
        <w:ind w:right="480"/>
        <w:jc w:val="both"/>
        <w:rPr>
          <w:rFonts w:ascii="Arial" w:eastAsia="Times New Roman" w:hAnsi="Arial" w:cs="Arial"/>
          <w:b/>
          <w:bCs/>
          <w:lang w:val="pl-PL" w:eastAsia="ar-SA"/>
        </w:rPr>
      </w:pPr>
      <w:r w:rsidRPr="00FB36B2">
        <w:rPr>
          <w:rFonts w:ascii="Arial" w:eastAsia="Times New Roman" w:hAnsi="Arial" w:cs="Arial"/>
          <w:lang w:val="pl-PL" w:eastAsia="ar-SA"/>
        </w:rPr>
        <w:t xml:space="preserve">zwaną dalej w tekście </w:t>
      </w:r>
      <w:r w:rsidRPr="00FB36B2">
        <w:rPr>
          <w:rFonts w:ascii="Arial" w:eastAsia="Times New Roman" w:hAnsi="Arial" w:cs="Arial"/>
          <w:b/>
          <w:bCs/>
          <w:lang w:val="pl-PL" w:eastAsia="ar-SA"/>
        </w:rPr>
        <w:t>Kupującym</w:t>
      </w:r>
      <w:r w:rsidRPr="00FB36B2">
        <w:rPr>
          <w:rFonts w:ascii="Arial" w:eastAsia="Times New Roman" w:hAnsi="Arial" w:cs="Arial"/>
          <w:lang w:val="pl-PL" w:eastAsia="ar-SA"/>
        </w:rPr>
        <w:t>,</w:t>
      </w:r>
    </w:p>
    <w:p w:rsidR="00FB36B2" w:rsidRPr="00FB36B2" w:rsidRDefault="00FB36B2" w:rsidP="00FB36B2">
      <w:pPr>
        <w:spacing w:after="0" w:line="360" w:lineRule="auto"/>
        <w:ind w:right="480"/>
        <w:jc w:val="center"/>
        <w:rPr>
          <w:rFonts w:ascii="Arial" w:eastAsia="Times New Roman" w:hAnsi="Arial" w:cs="Arial"/>
          <w:b/>
          <w:bCs/>
          <w:lang w:val="pl-PL" w:eastAsia="ar-SA"/>
        </w:rPr>
      </w:pPr>
    </w:p>
    <w:p w:rsidR="00FB36B2" w:rsidRPr="00FB36B2" w:rsidRDefault="00FB36B2" w:rsidP="00FB36B2">
      <w:pPr>
        <w:spacing w:after="0" w:line="360" w:lineRule="auto"/>
        <w:ind w:right="480"/>
        <w:jc w:val="center"/>
        <w:rPr>
          <w:rFonts w:ascii="Arial" w:eastAsia="Times New Roman" w:hAnsi="Arial" w:cs="Arial"/>
          <w:b/>
          <w:bCs/>
          <w:lang w:val="pl-PL" w:eastAsia="ar-SA"/>
        </w:rPr>
      </w:pPr>
      <w:r w:rsidRPr="00FB36B2">
        <w:rPr>
          <w:rFonts w:ascii="Arial" w:eastAsia="Times New Roman" w:hAnsi="Arial" w:cs="Arial"/>
          <w:b/>
          <w:bCs/>
          <w:lang w:val="pl-PL" w:eastAsia="ar-SA"/>
        </w:rPr>
        <w:t>a</w:t>
      </w:r>
    </w:p>
    <w:p w:rsidR="00FB36B2" w:rsidRPr="00FB36B2" w:rsidRDefault="00FB36B2" w:rsidP="00FB36B2">
      <w:pPr>
        <w:spacing w:after="200" w:line="360" w:lineRule="auto"/>
        <w:jc w:val="center"/>
        <w:rPr>
          <w:rFonts w:ascii="Arial" w:hAnsi="Arial" w:cs="Arial"/>
          <w:lang w:val="pl-PL"/>
        </w:rPr>
      </w:pPr>
      <w:r w:rsidRPr="00FB36B2">
        <w:rPr>
          <w:rFonts w:ascii="Arial" w:hAnsi="Arial" w:cs="Arial"/>
          <w:lang w:val="pl-PL"/>
        </w:rPr>
        <w:t xml:space="preserve">z siedzibą w przy ul.,  , zarejestrowaną </w:t>
      </w:r>
      <w:r w:rsidRPr="00FB36B2">
        <w:rPr>
          <w:rFonts w:ascii="Arial" w:hAnsi="Arial" w:cs="Arial"/>
          <w:lang w:val="pl-PL"/>
        </w:rPr>
        <w:br/>
        <w:t xml:space="preserve">w Sądzie Rejonowym  Wydział Gospodarczy KRS pod numerem, Numer rejestrowy BDO: i kapitale zakładowym w wysokości PLN, NIP , REGON: </w:t>
      </w:r>
    </w:p>
    <w:p w:rsidR="00FB36B2" w:rsidRPr="00FB36B2" w:rsidRDefault="00FB36B2" w:rsidP="00FB36B2">
      <w:pPr>
        <w:spacing w:after="200" w:line="360" w:lineRule="auto"/>
        <w:jc w:val="both"/>
        <w:rPr>
          <w:rFonts w:ascii="Arial" w:hAnsi="Arial" w:cs="Arial"/>
          <w:bCs/>
          <w:lang w:val="pl-PL"/>
        </w:rPr>
      </w:pPr>
      <w:r w:rsidRPr="00FB36B2">
        <w:rPr>
          <w:rFonts w:ascii="Arial" w:hAnsi="Arial" w:cs="Arial"/>
          <w:bCs/>
          <w:lang w:val="pl-PL"/>
        </w:rPr>
        <w:t xml:space="preserve">reprezentowaną przez </w:t>
      </w:r>
      <w:r w:rsidRPr="00FB36B2">
        <w:rPr>
          <w:rFonts w:ascii="Arial" w:hAnsi="Arial" w:cs="Arial"/>
          <w:lang w:val="pl-PL"/>
        </w:rPr>
        <w:t>Zarząd w osobach</w:t>
      </w:r>
      <w:r w:rsidRPr="00FB36B2">
        <w:rPr>
          <w:rFonts w:ascii="Arial" w:hAnsi="Arial" w:cs="Arial"/>
          <w:bCs/>
          <w:lang w:val="pl-PL"/>
        </w:rPr>
        <w:t>:</w:t>
      </w:r>
    </w:p>
    <w:p w:rsidR="00FB36B2" w:rsidRPr="00FB36B2" w:rsidRDefault="00FB36B2" w:rsidP="00FB36B2">
      <w:pPr>
        <w:numPr>
          <w:ilvl w:val="0"/>
          <w:numId w:val="1"/>
        </w:numPr>
        <w:spacing w:before="12" w:after="12" w:line="360" w:lineRule="auto"/>
        <w:jc w:val="both"/>
        <w:rPr>
          <w:rFonts w:ascii="Arial" w:eastAsia="Times New Roman" w:hAnsi="Arial" w:cs="Arial"/>
          <w:lang w:val="pl-PL" w:eastAsia="ar-SA"/>
        </w:rPr>
      </w:pPr>
      <w:r w:rsidRPr="00FB36B2">
        <w:rPr>
          <w:rFonts w:ascii="Arial" w:eastAsia="Times New Roman" w:hAnsi="Arial" w:cs="Arial"/>
          <w:lang w:val="pl-PL" w:eastAsia="ar-SA"/>
        </w:rPr>
        <w:tab/>
        <w:t xml:space="preserve"> –  Prezes Zarządu</w:t>
      </w:r>
    </w:p>
    <w:p w:rsidR="00FB36B2" w:rsidRPr="00FB36B2" w:rsidRDefault="00FB36B2" w:rsidP="00FB36B2">
      <w:pPr>
        <w:spacing w:after="0" w:line="360" w:lineRule="auto"/>
        <w:jc w:val="right"/>
        <w:rPr>
          <w:rFonts w:ascii="Arial" w:eastAsia="Times New Roman" w:hAnsi="Arial" w:cs="Arial"/>
          <w:b/>
          <w:bCs/>
          <w:lang w:val="pl-PL" w:eastAsia="ar-SA"/>
        </w:rPr>
      </w:pPr>
    </w:p>
    <w:p w:rsidR="00FB36B2" w:rsidRPr="00FB36B2" w:rsidRDefault="00FB36B2" w:rsidP="00FB36B2">
      <w:pPr>
        <w:spacing w:after="200" w:line="360" w:lineRule="auto"/>
        <w:ind w:right="480"/>
        <w:rPr>
          <w:rFonts w:ascii="Arial" w:hAnsi="Arial" w:cs="Arial"/>
          <w:lang w:val="pl-PL"/>
        </w:rPr>
      </w:pPr>
      <w:r w:rsidRPr="00FB36B2">
        <w:rPr>
          <w:rFonts w:ascii="Arial" w:hAnsi="Arial" w:cs="Arial"/>
          <w:lang w:val="pl-PL"/>
        </w:rPr>
        <w:t xml:space="preserve">zwaną dalej w tekście </w:t>
      </w:r>
      <w:r w:rsidRPr="00FB36B2">
        <w:rPr>
          <w:rFonts w:ascii="Arial" w:hAnsi="Arial" w:cs="Arial"/>
          <w:b/>
          <w:bCs/>
          <w:lang w:val="pl-PL"/>
        </w:rPr>
        <w:t>Sprzedawcą</w:t>
      </w:r>
      <w:r w:rsidRPr="00FB36B2">
        <w:rPr>
          <w:rFonts w:ascii="Arial" w:hAnsi="Arial" w:cs="Arial"/>
          <w:lang w:val="pl-PL"/>
        </w:rPr>
        <w:t>,</w:t>
      </w:r>
    </w:p>
    <w:p w:rsidR="00FB36B2" w:rsidRPr="00FB36B2" w:rsidRDefault="00FB36B2" w:rsidP="00FB36B2">
      <w:pPr>
        <w:spacing w:after="0" w:line="360" w:lineRule="auto"/>
        <w:ind w:right="480"/>
        <w:rPr>
          <w:rFonts w:ascii="Arial" w:eastAsia="Times New Roman" w:hAnsi="Arial" w:cs="Arial"/>
          <w:lang w:val="pl-PL" w:eastAsia="ar-SA"/>
        </w:rPr>
      </w:pPr>
      <w:r w:rsidRPr="00FB36B2">
        <w:rPr>
          <w:rFonts w:ascii="Arial" w:eastAsia="Times New Roman" w:hAnsi="Arial" w:cs="Arial"/>
          <w:lang w:val="pl-PL" w:eastAsia="ar-SA"/>
        </w:rPr>
        <w:t xml:space="preserve">wspólnie zaś, nazywanymi </w:t>
      </w:r>
      <w:r w:rsidRPr="00FB36B2">
        <w:rPr>
          <w:rFonts w:ascii="Arial" w:eastAsia="Times New Roman" w:hAnsi="Arial" w:cs="Arial"/>
          <w:b/>
          <w:lang w:val="pl-PL" w:eastAsia="ar-SA"/>
        </w:rPr>
        <w:t>Stronami</w:t>
      </w:r>
      <w:r w:rsidRPr="00FB36B2">
        <w:rPr>
          <w:rFonts w:ascii="Arial" w:eastAsia="Times New Roman" w:hAnsi="Arial" w:cs="Arial"/>
          <w:lang w:val="pl-PL" w:eastAsia="ar-SA"/>
        </w:rPr>
        <w:t>,</w:t>
      </w:r>
    </w:p>
    <w:p w:rsidR="00FB36B2" w:rsidRPr="00FB36B2" w:rsidRDefault="00FB36B2" w:rsidP="00FB36B2">
      <w:pPr>
        <w:spacing w:after="200" w:line="360" w:lineRule="auto"/>
        <w:rPr>
          <w:rFonts w:ascii="Arial" w:hAnsi="Arial" w:cs="Arial"/>
          <w:lang w:val="pl-PL"/>
        </w:rPr>
      </w:pPr>
      <w:r w:rsidRPr="00FB36B2">
        <w:rPr>
          <w:rFonts w:ascii="Arial" w:hAnsi="Arial" w:cs="Arial"/>
          <w:lang w:val="pl-PL"/>
        </w:rPr>
        <w:t>o następującej treści:</w:t>
      </w:r>
    </w:p>
    <w:p w:rsidR="00FB36B2" w:rsidRPr="00FB36B2" w:rsidRDefault="00FB36B2" w:rsidP="00FB36B2">
      <w:pPr>
        <w:spacing w:after="0" w:line="360" w:lineRule="auto"/>
        <w:jc w:val="center"/>
        <w:rPr>
          <w:rFonts w:ascii="Arial" w:eastAsia="Times New Roman" w:hAnsi="Arial" w:cs="Arial"/>
          <w:b/>
          <w:bCs/>
          <w:lang w:val="pl-PL" w:eastAsia="ar-SA"/>
        </w:rPr>
      </w:pPr>
      <w:r w:rsidRPr="00FB36B2">
        <w:rPr>
          <w:rFonts w:ascii="Arial" w:hAnsi="Arial" w:cs="Arial"/>
          <w:b/>
          <w:bCs/>
          <w:lang w:val="pl-PL"/>
        </w:rPr>
        <w:t>§ 1</w:t>
      </w:r>
    </w:p>
    <w:p w:rsidR="00FB36B2" w:rsidRPr="00FB36B2" w:rsidRDefault="00FB36B2" w:rsidP="00FB36B2">
      <w:pPr>
        <w:spacing w:after="240" w:line="360" w:lineRule="auto"/>
        <w:ind w:left="-57"/>
        <w:jc w:val="center"/>
        <w:rPr>
          <w:rFonts w:ascii="Arial" w:hAnsi="Arial" w:cs="Arial"/>
          <w:b/>
          <w:lang w:val="pl-PL"/>
        </w:rPr>
      </w:pPr>
      <w:r w:rsidRPr="00FB36B2">
        <w:rPr>
          <w:rFonts w:ascii="Arial" w:hAnsi="Arial" w:cs="Arial"/>
          <w:b/>
          <w:lang w:val="pl-PL"/>
        </w:rPr>
        <w:t>Przedmiot Umowy</w:t>
      </w:r>
    </w:p>
    <w:p w:rsidR="00FB36B2" w:rsidRPr="00FB36B2" w:rsidRDefault="00FB36B2" w:rsidP="00FB36B2">
      <w:pPr>
        <w:spacing w:after="0" w:line="360" w:lineRule="auto"/>
        <w:jc w:val="both"/>
        <w:rPr>
          <w:rFonts w:ascii="Arial" w:eastAsia="Times New Roman" w:hAnsi="Arial" w:cs="Arial"/>
          <w:lang w:val="pl-PL" w:eastAsia="ar-SA"/>
        </w:rPr>
      </w:pPr>
      <w:r w:rsidRPr="00FB36B2">
        <w:rPr>
          <w:rFonts w:ascii="Arial" w:eastAsia="Times New Roman" w:hAnsi="Arial" w:cs="Arial"/>
          <w:lang w:val="pl-PL" w:eastAsia="ar-SA"/>
        </w:rPr>
        <w:lastRenderedPageBreak/>
        <w:t xml:space="preserve">Przedmiotem Umowy są dostawy miału węgla kamiennego luzem do celów energetycznych w typach, sortymentach i jakości określonej w § 3 niniejszej umowy z przeznaczeniem do zużycia w Ciepłowni wymienionej w § 4 ust 1 umowy, zwanego dalej w umowie „węglem”, w ilości </w:t>
      </w:r>
      <w:r>
        <w:rPr>
          <w:rFonts w:ascii="Arial" w:eastAsia="Times New Roman" w:hAnsi="Arial" w:cs="Arial"/>
          <w:lang w:val="pl-PL" w:eastAsia="ar-SA"/>
        </w:rPr>
        <w:t xml:space="preserve">20 000 </w:t>
      </w:r>
      <w:r w:rsidRPr="00FB36B2">
        <w:rPr>
          <w:rFonts w:ascii="Arial" w:eastAsia="Times New Roman" w:hAnsi="Arial" w:cs="Arial"/>
          <w:lang w:val="pl-PL" w:eastAsia="ar-SA"/>
        </w:rPr>
        <w:t>Mg +/- 10%.</w:t>
      </w:r>
    </w:p>
    <w:p w:rsidR="00FB36B2" w:rsidRPr="00FB36B2" w:rsidRDefault="00FB36B2" w:rsidP="00FB36B2">
      <w:pPr>
        <w:spacing w:after="0" w:line="360" w:lineRule="auto"/>
        <w:jc w:val="center"/>
        <w:rPr>
          <w:rFonts w:ascii="Arial" w:eastAsia="Times New Roman" w:hAnsi="Arial" w:cs="Arial"/>
          <w:b/>
          <w:bCs/>
          <w:lang w:val="pl-PL" w:eastAsia="ar-SA"/>
        </w:rPr>
      </w:pPr>
      <w:r w:rsidRPr="00FB36B2">
        <w:rPr>
          <w:rFonts w:ascii="Arial" w:eastAsia="Times New Roman" w:hAnsi="Arial" w:cs="Arial"/>
          <w:b/>
          <w:bCs/>
          <w:lang w:val="pl-PL" w:eastAsia="ar-SA"/>
        </w:rPr>
        <w:t>§ 2</w:t>
      </w:r>
    </w:p>
    <w:p w:rsidR="00FB36B2" w:rsidRPr="00FB36B2" w:rsidRDefault="00FB36B2" w:rsidP="00FB36B2">
      <w:pPr>
        <w:spacing w:after="240" w:line="360" w:lineRule="auto"/>
        <w:ind w:left="-57"/>
        <w:jc w:val="center"/>
        <w:rPr>
          <w:rFonts w:ascii="Arial" w:hAnsi="Arial" w:cs="Arial"/>
          <w:b/>
          <w:lang w:val="pl-PL"/>
        </w:rPr>
      </w:pPr>
      <w:r w:rsidRPr="00FB36B2">
        <w:rPr>
          <w:rFonts w:ascii="Arial" w:hAnsi="Arial" w:cs="Arial"/>
          <w:b/>
          <w:lang w:val="pl-PL"/>
        </w:rPr>
        <w:t>Okres obowiązywania umowy</w:t>
      </w:r>
    </w:p>
    <w:p w:rsidR="00FB36B2" w:rsidRPr="00FB36B2" w:rsidRDefault="00FB36B2" w:rsidP="00FB36B2">
      <w:pPr>
        <w:spacing w:after="200" w:line="360" w:lineRule="auto"/>
        <w:jc w:val="both"/>
        <w:rPr>
          <w:rFonts w:ascii="Arial" w:hAnsi="Arial" w:cs="Arial"/>
          <w:lang w:val="pl-PL"/>
        </w:rPr>
      </w:pPr>
      <w:r w:rsidRPr="00FB36B2">
        <w:rPr>
          <w:rFonts w:ascii="Arial" w:hAnsi="Arial" w:cs="Arial"/>
          <w:lang w:val="pl-PL"/>
        </w:rPr>
        <w:t>Umowa obowiązuje od dnia …….r. zgodnie z uzgodnionym z Kupującym harmonogramem dostaw.</w:t>
      </w:r>
    </w:p>
    <w:p w:rsidR="00FB36B2" w:rsidRPr="00FB36B2" w:rsidRDefault="00FB36B2" w:rsidP="00FB36B2">
      <w:pPr>
        <w:spacing w:after="0" w:line="360" w:lineRule="auto"/>
        <w:jc w:val="center"/>
        <w:rPr>
          <w:rFonts w:ascii="Arial" w:eastAsia="Times New Roman" w:hAnsi="Arial" w:cs="Arial"/>
          <w:b/>
          <w:bCs/>
          <w:lang w:val="pl-PL" w:eastAsia="ar-SA"/>
        </w:rPr>
      </w:pPr>
      <w:r w:rsidRPr="00FB36B2">
        <w:rPr>
          <w:rFonts w:ascii="Arial" w:eastAsia="Times New Roman" w:hAnsi="Arial" w:cs="Arial"/>
          <w:b/>
          <w:bCs/>
          <w:lang w:val="pl-PL" w:eastAsia="ar-SA"/>
        </w:rPr>
        <w:t>§ 3</w:t>
      </w:r>
    </w:p>
    <w:p w:rsidR="00FB36B2" w:rsidRPr="00FB36B2" w:rsidRDefault="00FB36B2" w:rsidP="00FB36B2">
      <w:pPr>
        <w:spacing w:after="240" w:line="360" w:lineRule="auto"/>
        <w:ind w:left="-57"/>
        <w:jc w:val="center"/>
        <w:rPr>
          <w:rFonts w:ascii="Arial" w:hAnsi="Arial" w:cs="Arial"/>
          <w:b/>
          <w:lang w:val="pl-PL"/>
        </w:rPr>
      </w:pPr>
      <w:r w:rsidRPr="00FB36B2">
        <w:rPr>
          <w:rFonts w:ascii="Arial" w:hAnsi="Arial" w:cs="Arial"/>
          <w:b/>
          <w:lang w:val="pl-PL"/>
        </w:rPr>
        <w:t xml:space="preserve">Graniczne techniczne parametry węgla dla każdej dostawy </w:t>
      </w:r>
    </w:p>
    <w:p w:rsidR="00FB36B2" w:rsidRPr="00FB36B2" w:rsidRDefault="00FB36B2" w:rsidP="00FB36B2">
      <w:pPr>
        <w:numPr>
          <w:ilvl w:val="0"/>
          <w:numId w:val="10"/>
        </w:numPr>
        <w:tabs>
          <w:tab w:val="clear" w:pos="360"/>
        </w:tabs>
        <w:spacing w:after="200" w:line="360" w:lineRule="auto"/>
        <w:ind w:left="426" w:hanging="426"/>
        <w:contextualSpacing/>
        <w:rPr>
          <w:rFonts w:ascii="Arial" w:eastAsia="Times New Roman" w:hAnsi="Arial" w:cs="Arial"/>
          <w:lang w:val="pl-PL" w:eastAsia="ar-SA"/>
        </w:rPr>
      </w:pPr>
      <w:r w:rsidRPr="00FB36B2">
        <w:rPr>
          <w:rFonts w:ascii="Arial" w:eastAsia="Times New Roman" w:hAnsi="Arial" w:cs="Arial"/>
          <w:bCs/>
          <w:lang w:val="pl-PL" w:eastAsia="ar-SA"/>
        </w:rPr>
        <w:t>Typ węgla: 31.1 - 32.2 zgodnie z PN-82/G-97002,</w:t>
      </w:r>
    </w:p>
    <w:p w:rsidR="00FB36B2" w:rsidRPr="00FB36B2" w:rsidRDefault="00FB36B2" w:rsidP="00FB36B2">
      <w:pPr>
        <w:spacing w:after="0" w:line="360" w:lineRule="auto"/>
        <w:ind w:left="1080"/>
        <w:rPr>
          <w:rFonts w:ascii="Arial" w:hAnsi="Arial" w:cs="Arial"/>
          <w:bCs/>
          <w:lang w:val="pl-PL"/>
        </w:rPr>
      </w:pPr>
      <w:r w:rsidRPr="00FB36B2">
        <w:rPr>
          <w:rFonts w:ascii="Arial" w:hAnsi="Arial" w:cs="Arial"/>
          <w:bCs/>
          <w:lang w:val="pl-PL"/>
        </w:rPr>
        <w:t>– spiekalność RI 0-40,</w:t>
      </w:r>
    </w:p>
    <w:p w:rsidR="00FB36B2" w:rsidRPr="00FB36B2" w:rsidRDefault="00FB36B2" w:rsidP="00FB36B2">
      <w:pPr>
        <w:spacing w:after="0" w:line="360" w:lineRule="auto"/>
        <w:ind w:left="1080"/>
        <w:rPr>
          <w:rFonts w:ascii="Arial" w:hAnsi="Arial" w:cs="Arial"/>
          <w:bCs/>
          <w:lang w:val="pl-PL"/>
        </w:rPr>
      </w:pPr>
      <w:bookmarkStart w:id="0" w:name="_Hlk71444109"/>
      <w:r w:rsidRPr="00FB36B2">
        <w:rPr>
          <w:rFonts w:ascii="Arial" w:hAnsi="Arial" w:cs="Arial"/>
          <w:bCs/>
          <w:lang w:val="pl-PL"/>
        </w:rPr>
        <w:t>–</w:t>
      </w:r>
      <w:bookmarkEnd w:id="0"/>
      <w:r w:rsidRPr="00FB36B2">
        <w:rPr>
          <w:rFonts w:ascii="Arial" w:hAnsi="Arial" w:cs="Arial"/>
          <w:bCs/>
          <w:lang w:val="pl-PL"/>
        </w:rPr>
        <w:t xml:space="preserve"> wartość opałowa </w:t>
      </w:r>
      <w:bookmarkStart w:id="1" w:name="_Hlk71444140"/>
      <w:r w:rsidRPr="00FB36B2">
        <w:rPr>
          <w:rFonts w:ascii="Arial" w:hAnsi="Arial" w:cs="Arial"/>
          <w:bCs/>
          <w:lang w:val="pl-PL"/>
        </w:rPr>
        <w:t xml:space="preserve">(Qir) </w:t>
      </w:r>
      <w:bookmarkEnd w:id="1"/>
      <w:r w:rsidRPr="00FB36B2">
        <w:rPr>
          <w:rFonts w:ascii="Arial" w:hAnsi="Arial" w:cs="Arial"/>
          <w:bCs/>
          <w:lang w:val="pl-PL"/>
        </w:rPr>
        <w:t xml:space="preserve">min. 22 000 kJ/kg, </w:t>
      </w:r>
    </w:p>
    <w:p w:rsidR="00FB36B2" w:rsidRPr="00FB36B2" w:rsidRDefault="00FB36B2" w:rsidP="00FB36B2">
      <w:pPr>
        <w:spacing w:after="0" w:line="360" w:lineRule="auto"/>
        <w:ind w:left="1080"/>
        <w:rPr>
          <w:rFonts w:ascii="Arial" w:hAnsi="Arial" w:cs="Arial"/>
          <w:bCs/>
          <w:lang w:val="pl-PL"/>
        </w:rPr>
      </w:pPr>
      <w:r w:rsidRPr="00FB36B2">
        <w:rPr>
          <w:rFonts w:ascii="Arial" w:hAnsi="Arial" w:cs="Arial"/>
          <w:bCs/>
          <w:lang w:val="pl-PL"/>
        </w:rPr>
        <w:t>– wartość opałowa (Qir) maks. 25 </w:t>
      </w:r>
      <w:bookmarkStart w:id="2" w:name="_Hlk71444164"/>
      <w:r w:rsidRPr="00FB36B2">
        <w:rPr>
          <w:rFonts w:ascii="Arial" w:hAnsi="Arial" w:cs="Arial"/>
          <w:bCs/>
          <w:lang w:val="pl-PL"/>
        </w:rPr>
        <w:t>000 kJ/kg,</w:t>
      </w:r>
      <w:bookmarkEnd w:id="2"/>
    </w:p>
    <w:p w:rsidR="00FB36B2" w:rsidRPr="00FB36B2" w:rsidRDefault="00FB36B2" w:rsidP="00FB36B2">
      <w:pPr>
        <w:spacing w:after="0" w:line="360" w:lineRule="auto"/>
        <w:ind w:left="1080"/>
        <w:rPr>
          <w:rFonts w:ascii="Arial" w:hAnsi="Arial" w:cs="Arial"/>
          <w:bCs/>
          <w:color w:val="FF0000"/>
          <w:lang w:val="pl-PL"/>
        </w:rPr>
      </w:pPr>
      <w:r w:rsidRPr="00FB36B2">
        <w:rPr>
          <w:rFonts w:ascii="Arial" w:hAnsi="Arial" w:cs="Arial"/>
          <w:bCs/>
          <w:lang w:val="pl-PL"/>
        </w:rPr>
        <w:t xml:space="preserve">–  wartość opałowa bazowa (Qir)  23 000 kJ/kg, </w:t>
      </w:r>
    </w:p>
    <w:p w:rsidR="00FB36B2" w:rsidRPr="00FB36B2" w:rsidRDefault="00FB36B2" w:rsidP="00FB36B2">
      <w:pPr>
        <w:spacing w:after="0" w:line="360" w:lineRule="auto"/>
        <w:ind w:left="1080"/>
        <w:rPr>
          <w:rFonts w:ascii="Arial" w:hAnsi="Arial" w:cs="Arial"/>
          <w:bCs/>
          <w:lang w:val="pl-PL"/>
        </w:rPr>
      </w:pPr>
      <w:r w:rsidRPr="00FB36B2">
        <w:rPr>
          <w:rFonts w:ascii="Arial" w:hAnsi="Arial" w:cs="Arial"/>
          <w:bCs/>
          <w:lang w:val="pl-PL"/>
        </w:rPr>
        <w:t>– zawartość siarki w paliwie w stanie roboczym (Str) max. 0,6 %,</w:t>
      </w:r>
    </w:p>
    <w:p w:rsidR="00FB36B2" w:rsidRPr="00FB36B2" w:rsidRDefault="00FB36B2" w:rsidP="00FB36B2">
      <w:pPr>
        <w:spacing w:after="0" w:line="360" w:lineRule="auto"/>
        <w:ind w:left="1080"/>
        <w:rPr>
          <w:rFonts w:ascii="Arial" w:hAnsi="Arial" w:cs="Arial"/>
          <w:bCs/>
          <w:lang w:val="pl-PL"/>
        </w:rPr>
      </w:pPr>
      <w:r w:rsidRPr="00FB36B2">
        <w:rPr>
          <w:rFonts w:ascii="Arial" w:hAnsi="Arial" w:cs="Arial"/>
          <w:bCs/>
          <w:lang w:val="pl-PL"/>
        </w:rPr>
        <w:t>– zawartość wilgoci w paliwie w stanie roboczym (Wtr) od 10 do 14 %,</w:t>
      </w:r>
    </w:p>
    <w:p w:rsidR="00FB36B2" w:rsidRPr="00FB36B2" w:rsidRDefault="00FB36B2" w:rsidP="00FB36B2">
      <w:pPr>
        <w:spacing w:after="0" w:line="360" w:lineRule="auto"/>
        <w:ind w:left="1080"/>
        <w:rPr>
          <w:rFonts w:ascii="Arial" w:hAnsi="Arial" w:cs="Arial"/>
          <w:bCs/>
          <w:lang w:val="pl-PL"/>
        </w:rPr>
      </w:pPr>
      <w:r w:rsidRPr="00FB36B2">
        <w:rPr>
          <w:rFonts w:ascii="Arial" w:hAnsi="Arial" w:cs="Arial"/>
          <w:bCs/>
          <w:lang w:val="pl-PL"/>
        </w:rPr>
        <w:t>– zawartość popiołu w paliwie w stanie roboczym (Atr) max. 18 %,</w:t>
      </w:r>
    </w:p>
    <w:p w:rsidR="00FB36B2" w:rsidRPr="00FB36B2" w:rsidRDefault="00FB36B2" w:rsidP="00FB36B2">
      <w:pPr>
        <w:spacing w:after="0" w:line="360" w:lineRule="auto"/>
        <w:ind w:left="1080"/>
        <w:rPr>
          <w:rFonts w:ascii="Arial" w:hAnsi="Arial" w:cs="Arial"/>
          <w:bCs/>
          <w:lang w:val="pl-PL"/>
        </w:rPr>
      </w:pPr>
      <w:r w:rsidRPr="00FB36B2">
        <w:rPr>
          <w:rFonts w:ascii="Arial" w:hAnsi="Arial" w:cs="Arial"/>
          <w:bCs/>
          <w:lang w:val="pl-PL"/>
        </w:rPr>
        <w:t>– minimalna zawartość części lotnych (Vdaf) 30 -38 %,</w:t>
      </w:r>
    </w:p>
    <w:p w:rsidR="00437B6E" w:rsidRPr="00437B6E" w:rsidRDefault="00437B6E" w:rsidP="00437B6E">
      <w:pPr>
        <w:suppressAutoHyphens/>
        <w:spacing w:after="0" w:line="360" w:lineRule="auto"/>
        <w:ind w:left="360"/>
        <w:contextualSpacing/>
        <w:rPr>
          <w:rFonts w:ascii="Arial" w:eastAsia="Times New Roman" w:hAnsi="Arial" w:cs="Arial"/>
          <w:bCs/>
          <w:lang w:val="pl-PL" w:eastAsia="ar-SA"/>
        </w:rPr>
      </w:pPr>
      <w:r>
        <w:rPr>
          <w:rFonts w:ascii="Arial" w:eastAsia="Times New Roman" w:hAnsi="Arial" w:cs="Arial"/>
          <w:bCs/>
          <w:lang w:val="pl-PL" w:eastAsia="ar-SA"/>
        </w:rPr>
        <w:t xml:space="preserve">            </w:t>
      </w:r>
      <w:r w:rsidR="00FB36B2" w:rsidRPr="00FB36B2">
        <w:rPr>
          <w:rFonts w:ascii="Arial" w:eastAsia="Times New Roman" w:hAnsi="Arial" w:cs="Arial"/>
          <w:bCs/>
          <w:lang w:val="pl-PL" w:eastAsia="ar-SA"/>
        </w:rPr>
        <w:t>– sortyment</w:t>
      </w:r>
      <w:bookmarkStart w:id="3" w:name="_GoBack"/>
      <w:bookmarkEnd w:id="3"/>
      <w:r w:rsidRPr="00437B6E">
        <w:rPr>
          <w:rFonts w:ascii="Arial" w:eastAsia="Times New Roman" w:hAnsi="Arial" w:cs="Arial"/>
          <w:bCs/>
          <w:lang w:val="pl-PL" w:eastAsia="ar-SA"/>
        </w:rPr>
        <w:t xml:space="preserve"> zgodnie z PN-82/G-97001 miał MII,  </w:t>
      </w:r>
    </w:p>
    <w:p w:rsidR="00FB36B2" w:rsidRPr="00FB36B2" w:rsidRDefault="00437B6E" w:rsidP="00FB36B2">
      <w:pPr>
        <w:suppressAutoHyphens/>
        <w:spacing w:after="0" w:line="360" w:lineRule="auto"/>
        <w:ind w:left="1080"/>
        <w:contextualSpacing/>
        <w:rPr>
          <w:rFonts w:ascii="Arial" w:eastAsia="Times New Roman" w:hAnsi="Arial" w:cs="Arial"/>
          <w:bCs/>
          <w:lang w:val="pl-PL" w:eastAsia="ar-SA"/>
        </w:rPr>
      </w:pPr>
      <w:r>
        <w:rPr>
          <w:rFonts w:ascii="Arial" w:eastAsia="Times New Roman" w:hAnsi="Arial" w:cs="Arial"/>
          <w:bCs/>
          <w:lang w:val="pl-PL" w:eastAsia="ar-SA"/>
        </w:rPr>
        <w:t xml:space="preserve">   </w:t>
      </w:r>
      <w:r w:rsidR="00FB36B2" w:rsidRPr="00FB36B2">
        <w:rPr>
          <w:rFonts w:ascii="Arial" w:eastAsia="Times New Roman" w:hAnsi="Arial" w:cs="Arial"/>
          <w:bCs/>
          <w:lang w:val="pl-PL" w:eastAsia="ar-SA"/>
        </w:rPr>
        <w:t>z zastrzeżeniem zawartości frakcji:</w:t>
      </w:r>
    </w:p>
    <w:p w:rsidR="00FB36B2" w:rsidRPr="00FB36B2" w:rsidRDefault="00FB36B2" w:rsidP="00FB36B2">
      <w:pPr>
        <w:numPr>
          <w:ilvl w:val="1"/>
          <w:numId w:val="26"/>
        </w:numPr>
        <w:spacing w:before="120" w:after="120" w:line="360" w:lineRule="auto"/>
        <w:contextualSpacing/>
        <w:jc w:val="both"/>
        <w:rPr>
          <w:rFonts w:ascii="Arial" w:eastAsia="Times New Roman" w:hAnsi="Arial" w:cs="Arial"/>
          <w:bCs/>
          <w:lang w:val="pl-PL" w:eastAsia="ar-SA"/>
        </w:rPr>
      </w:pPr>
      <w:r w:rsidRPr="00FB36B2">
        <w:rPr>
          <w:rFonts w:ascii="Arial" w:eastAsia="Times New Roman" w:hAnsi="Arial" w:cs="Arial"/>
          <w:bCs/>
          <w:lang w:val="pl-PL" w:eastAsia="ar-SA"/>
        </w:rPr>
        <w:t>0 – 1 mm max. 20 %</w:t>
      </w:r>
    </w:p>
    <w:p w:rsidR="00FB36B2" w:rsidRPr="00FB36B2" w:rsidRDefault="00FB36B2" w:rsidP="00FB36B2">
      <w:pPr>
        <w:numPr>
          <w:ilvl w:val="1"/>
          <w:numId w:val="26"/>
        </w:numPr>
        <w:spacing w:before="120" w:after="120" w:line="360" w:lineRule="auto"/>
        <w:contextualSpacing/>
        <w:jc w:val="both"/>
        <w:rPr>
          <w:rFonts w:ascii="Arial" w:eastAsia="Times New Roman" w:hAnsi="Arial" w:cs="Arial"/>
          <w:bCs/>
          <w:lang w:val="pl-PL" w:eastAsia="ar-SA"/>
        </w:rPr>
      </w:pPr>
      <w:r w:rsidRPr="00FB36B2">
        <w:rPr>
          <w:rFonts w:ascii="Arial" w:eastAsia="Times New Roman" w:hAnsi="Arial" w:cs="Arial"/>
          <w:bCs/>
          <w:lang w:val="pl-PL" w:eastAsia="ar-SA"/>
        </w:rPr>
        <w:t>0 – 3 mm max. 40 %</w:t>
      </w:r>
    </w:p>
    <w:p w:rsidR="00FB36B2" w:rsidRPr="00FB36B2" w:rsidRDefault="00FB36B2" w:rsidP="00FB36B2">
      <w:pPr>
        <w:numPr>
          <w:ilvl w:val="0"/>
          <w:numId w:val="10"/>
        </w:numPr>
        <w:tabs>
          <w:tab w:val="clear" w:pos="360"/>
        </w:tabs>
        <w:spacing w:after="200" w:line="360" w:lineRule="auto"/>
        <w:ind w:left="426" w:hanging="426"/>
        <w:contextualSpacing/>
        <w:jc w:val="both"/>
        <w:rPr>
          <w:rFonts w:ascii="Arial" w:eastAsia="Times New Roman" w:hAnsi="Arial" w:cs="Arial"/>
          <w:lang w:val="pl-PL" w:eastAsia="ar-SA"/>
        </w:rPr>
      </w:pPr>
      <w:r w:rsidRPr="00FB36B2">
        <w:rPr>
          <w:rFonts w:ascii="Arial" w:eastAsia="Times New Roman" w:hAnsi="Arial" w:cs="Arial"/>
          <w:lang w:val="pl-PL" w:eastAsia="ar-SA"/>
        </w:rPr>
        <w:t>Węgiel musi być wolny od jakichkolwiek zanieczyszczeń w szczególności postaci kamienia, złomu oraz domieszek mułów i flotów.</w:t>
      </w:r>
    </w:p>
    <w:p w:rsidR="00FB36B2" w:rsidRPr="00FB36B2" w:rsidRDefault="00FB36B2" w:rsidP="00FB36B2">
      <w:pPr>
        <w:spacing w:before="240" w:after="0" w:line="360" w:lineRule="auto"/>
        <w:jc w:val="center"/>
        <w:rPr>
          <w:rFonts w:ascii="Arial" w:hAnsi="Arial" w:cs="Arial"/>
          <w:b/>
          <w:bCs/>
          <w:lang w:val="pl-PL" w:eastAsia="pl-PL"/>
        </w:rPr>
      </w:pPr>
      <w:r w:rsidRPr="00FB36B2">
        <w:rPr>
          <w:rFonts w:ascii="Arial" w:hAnsi="Arial" w:cs="Arial"/>
          <w:b/>
          <w:bCs/>
          <w:lang w:val="pl-PL" w:eastAsia="pl-PL"/>
        </w:rPr>
        <w:t>§ 4</w:t>
      </w:r>
    </w:p>
    <w:p w:rsidR="00FB36B2" w:rsidRPr="00FB36B2" w:rsidRDefault="00FB36B2" w:rsidP="00FB36B2">
      <w:pPr>
        <w:spacing w:after="240" w:line="360" w:lineRule="auto"/>
        <w:ind w:left="-57"/>
        <w:jc w:val="center"/>
        <w:rPr>
          <w:rFonts w:ascii="Arial" w:hAnsi="Arial" w:cs="Arial"/>
          <w:b/>
          <w:lang w:val="pl-PL"/>
        </w:rPr>
      </w:pPr>
      <w:r w:rsidRPr="00FB36B2">
        <w:rPr>
          <w:rFonts w:ascii="Arial" w:hAnsi="Arial" w:cs="Arial"/>
          <w:b/>
          <w:lang w:val="pl-PL"/>
        </w:rPr>
        <w:t>Warunki dostawy</w:t>
      </w:r>
    </w:p>
    <w:p w:rsidR="00FB36B2" w:rsidRPr="00FB36B2" w:rsidRDefault="00FB36B2" w:rsidP="00FB36B2">
      <w:pPr>
        <w:numPr>
          <w:ilvl w:val="0"/>
          <w:numId w:val="15"/>
        </w:numPr>
        <w:suppressAutoHyphens/>
        <w:spacing w:after="120" w:line="360" w:lineRule="auto"/>
        <w:ind w:left="426" w:right="-30"/>
        <w:contextualSpacing/>
        <w:jc w:val="both"/>
        <w:rPr>
          <w:rFonts w:ascii="Arial" w:eastAsia="Times New Roman" w:hAnsi="Arial" w:cs="Arial"/>
          <w:bCs/>
          <w:color w:val="FF0000"/>
          <w:lang w:val="pl-PL" w:eastAsia="ar-SA"/>
        </w:rPr>
      </w:pPr>
      <w:r w:rsidRPr="00FB36B2">
        <w:rPr>
          <w:rFonts w:ascii="Arial" w:eastAsia="Times New Roman" w:hAnsi="Arial" w:cs="Arial"/>
          <w:lang w:val="pl-PL" w:eastAsia="ar-SA"/>
        </w:rPr>
        <w:t xml:space="preserve">Sprzedawca zrealizuje dostawy węgla, o których mowa w § 1 Umowy na warunkach </w:t>
      </w:r>
      <w:r w:rsidRPr="00FB36B2">
        <w:rPr>
          <w:rFonts w:ascii="Arial" w:eastAsia="Times New Roman" w:hAnsi="Arial" w:cs="Arial"/>
          <w:bCs/>
          <w:lang w:val="pl-PL" w:eastAsia="ar-SA"/>
        </w:rPr>
        <w:t>DDP</w:t>
      </w:r>
      <w:r w:rsidRPr="00FB36B2">
        <w:rPr>
          <w:rFonts w:ascii="Arial" w:eastAsia="Times New Roman" w:hAnsi="Arial" w:cs="Arial"/>
          <w:lang w:val="pl-PL" w:eastAsia="ar-SA"/>
        </w:rPr>
        <w:t xml:space="preserve"> wg Incoterms 2010 na plac składowy Kupującego w Chojnicach przy ul. </w:t>
      </w:r>
      <w:r>
        <w:rPr>
          <w:rFonts w:ascii="Arial" w:eastAsia="Times New Roman" w:hAnsi="Arial" w:cs="Arial"/>
          <w:lang w:val="pl-PL" w:eastAsia="ar-SA"/>
        </w:rPr>
        <w:t xml:space="preserve">Ceynowy 15. </w:t>
      </w:r>
      <w:r w:rsidRPr="00FB36B2">
        <w:rPr>
          <w:rFonts w:ascii="Arial" w:eastAsia="Times New Roman" w:hAnsi="Arial" w:cs="Arial"/>
          <w:lang w:val="pl-PL" w:eastAsia="ar-SA"/>
        </w:rPr>
        <w:t xml:space="preserve">W ramach dostaw Kupujący będzie składał Sprzedającemu zamówienia na poszczególne partie węgla. Zamówienia na poszczególne partie węgla będą składane na adres: …. oraz dw:……, z określeniem tygodnia względnie dnia wysyłki w ramach danego miesiąca kalendarzowego. </w:t>
      </w:r>
      <w:r w:rsidRPr="00FB36B2">
        <w:rPr>
          <w:rFonts w:ascii="Arial" w:eastAsia="Times New Roman" w:hAnsi="Arial" w:cs="Arial"/>
          <w:lang w:val="pl-PL" w:eastAsia="ar-SA"/>
        </w:rPr>
        <w:lastRenderedPageBreak/>
        <w:t>Przygotowaną do wysłania partię węgla, zgodnie z zamówieniem złożonym Sprzedawcy, Sprzedawca niezwłocznie awizuje Kupującemu e-mailem na adresy osób do kontaktu Kupującego, podając tonaż i termin załadunku węgla w ramach danego tygodnia wskazanego w zamówieniu na partię węgla złożonym przez Kupującego. Brak potwierdzenia ze strony Sprzedającego terminu załadunku w ramach oznaczonego przez Kupującego dnia / tygodnia wysyłki oznacza, iż wykona on załadunek określonej partii węgla w ostatnim dniu tygodnia wskazanego w zamówieniu danej partii.</w:t>
      </w:r>
      <w:r w:rsidRPr="00FB36B2">
        <w:rPr>
          <w:rFonts w:ascii="Arial" w:eastAsia="Times New Roman" w:hAnsi="Arial" w:cs="Arial"/>
          <w:b/>
          <w:lang w:val="pl-PL" w:eastAsia="ar-SA"/>
        </w:rPr>
        <w:t xml:space="preserve"> </w:t>
      </w:r>
      <w:r w:rsidRPr="00FB36B2">
        <w:rPr>
          <w:rFonts w:ascii="Arial" w:eastAsia="Times New Roman" w:hAnsi="Arial" w:cs="Arial"/>
          <w:lang w:val="pl-PL" w:eastAsia="ar-SA"/>
        </w:rPr>
        <w:t xml:space="preserve">Przez partię węgla rozumie się węgiel tego samego </w:t>
      </w:r>
    </w:p>
    <w:p w:rsidR="00FB36B2" w:rsidRPr="00FB36B2" w:rsidRDefault="00FB36B2" w:rsidP="00FB36B2">
      <w:pPr>
        <w:spacing w:after="0" w:line="360" w:lineRule="auto"/>
        <w:ind w:left="180"/>
        <w:contextualSpacing/>
        <w:jc w:val="both"/>
        <w:rPr>
          <w:rFonts w:ascii="Arial" w:eastAsia="Times New Roman" w:hAnsi="Arial" w:cs="Arial"/>
          <w:lang w:val="pl-PL" w:eastAsia="ar-SA"/>
        </w:rPr>
      </w:pPr>
      <w:r w:rsidRPr="00FB36B2">
        <w:rPr>
          <w:rFonts w:ascii="Arial" w:eastAsia="Times New Roman" w:hAnsi="Arial" w:cs="Arial"/>
          <w:lang w:val="pl-PL" w:eastAsia="ar-SA"/>
        </w:rPr>
        <w:t xml:space="preserve">    sortymentu, wyceniany według jednakowych parametrów jakościowych,</w:t>
      </w:r>
      <w:r w:rsidRPr="00FB36B2">
        <w:rPr>
          <w:rFonts w:ascii="Arial" w:eastAsia="Times New Roman" w:hAnsi="Arial" w:cs="Arial"/>
          <w:b/>
          <w:lang w:val="pl-PL" w:eastAsia="ar-SA"/>
        </w:rPr>
        <w:t xml:space="preserve"> </w:t>
      </w:r>
      <w:r w:rsidRPr="00FB36B2">
        <w:rPr>
          <w:rFonts w:ascii="Arial" w:eastAsia="Times New Roman" w:hAnsi="Arial" w:cs="Arial"/>
          <w:lang w:val="pl-PL" w:eastAsia="ar-SA"/>
        </w:rPr>
        <w:t xml:space="preserve">dostarczony w trakcie   </w:t>
      </w:r>
    </w:p>
    <w:p w:rsidR="00FB36B2" w:rsidRPr="00FB36B2" w:rsidRDefault="00FB36B2" w:rsidP="00FB36B2">
      <w:pPr>
        <w:spacing w:after="0" w:line="360" w:lineRule="auto"/>
        <w:ind w:left="180"/>
        <w:contextualSpacing/>
        <w:jc w:val="both"/>
        <w:rPr>
          <w:rFonts w:ascii="Arial" w:eastAsia="Times New Roman" w:hAnsi="Arial" w:cs="Arial"/>
          <w:b/>
          <w:lang w:val="pl-PL" w:eastAsia="ar-SA"/>
        </w:rPr>
      </w:pPr>
      <w:r w:rsidRPr="00FB36B2">
        <w:rPr>
          <w:rFonts w:ascii="Arial" w:eastAsia="Times New Roman" w:hAnsi="Arial" w:cs="Arial"/>
          <w:lang w:val="pl-PL" w:eastAsia="ar-SA"/>
        </w:rPr>
        <w:t xml:space="preserve">    jednego tygodnia.</w:t>
      </w:r>
    </w:p>
    <w:p w:rsidR="00FB36B2" w:rsidRPr="00FB36B2" w:rsidRDefault="00FB36B2" w:rsidP="00FB36B2">
      <w:pPr>
        <w:spacing w:after="0" w:line="360" w:lineRule="auto"/>
        <w:ind w:left="397"/>
        <w:jc w:val="both"/>
        <w:rPr>
          <w:rFonts w:ascii="Arial" w:hAnsi="Arial" w:cs="Arial"/>
          <w:lang w:val="pl-PL"/>
        </w:rPr>
      </w:pPr>
      <w:r w:rsidRPr="00FB36B2">
        <w:rPr>
          <w:rFonts w:ascii="Arial" w:hAnsi="Arial" w:cs="Arial"/>
          <w:lang w:val="pl-PL"/>
        </w:rPr>
        <w:t xml:space="preserve">Na potrzeby niniejszej umowy tydzień definiuje się jako czas od poniedziałku do piątku w godzinach od 7:00 do 22:00 każdego z tych dni z wyłączeniem dni ustawowo wolnych od pracy oraz dni świątecznych. </w:t>
      </w:r>
    </w:p>
    <w:p w:rsidR="00FB36B2" w:rsidRPr="00FB36B2" w:rsidRDefault="00FB36B2" w:rsidP="00FB36B2">
      <w:pPr>
        <w:overflowPunct w:val="0"/>
        <w:autoSpaceDE w:val="0"/>
        <w:spacing w:before="120" w:after="0" w:line="360" w:lineRule="auto"/>
        <w:ind w:left="426"/>
        <w:jc w:val="both"/>
        <w:textAlignment w:val="baseline"/>
        <w:rPr>
          <w:rFonts w:ascii="Arial" w:hAnsi="Arial" w:cs="Arial"/>
          <w:lang w:val="pl-PL"/>
        </w:rPr>
      </w:pPr>
      <w:r w:rsidRPr="00FB36B2">
        <w:rPr>
          <w:rFonts w:ascii="Arial" w:hAnsi="Arial" w:cs="Arial"/>
          <w:lang w:val="pl-PL" w:eastAsia="pl-PL"/>
        </w:rPr>
        <w:t>Własność dostarczonego węgla oraz niebezpieczeństwo przypadkowej jego utraty lub uszkodzenia przechodzi na Kupującego z chwilą dostawy węgla na plac Kupującego.</w:t>
      </w:r>
    </w:p>
    <w:p w:rsidR="00FB36B2" w:rsidRPr="00FB36B2" w:rsidRDefault="00FB36B2" w:rsidP="00FB36B2">
      <w:pPr>
        <w:numPr>
          <w:ilvl w:val="0"/>
          <w:numId w:val="15"/>
        </w:numPr>
        <w:overflowPunct w:val="0"/>
        <w:autoSpaceDE w:val="0"/>
        <w:spacing w:before="120" w:after="0" w:line="360" w:lineRule="auto"/>
        <w:ind w:left="360"/>
        <w:contextualSpacing/>
        <w:jc w:val="both"/>
        <w:textAlignment w:val="baseline"/>
        <w:rPr>
          <w:rFonts w:ascii="Arial" w:eastAsia="Times New Roman" w:hAnsi="Arial" w:cs="Arial"/>
          <w:lang w:val="pl-PL" w:eastAsia="ar-SA"/>
        </w:rPr>
      </w:pPr>
      <w:r w:rsidRPr="00FB36B2">
        <w:rPr>
          <w:rFonts w:ascii="Arial" w:eastAsia="Times New Roman" w:hAnsi="Arial" w:cs="Arial"/>
          <w:lang w:val="pl-PL" w:eastAsia="pl-PL"/>
        </w:rPr>
        <w:t xml:space="preserve"> Ilości dostaw węgla zostały określone w ust. 1 </w:t>
      </w:r>
      <w:r w:rsidRPr="00FB36B2">
        <w:rPr>
          <w:rFonts w:ascii="Arial" w:hAnsi="Arial" w:cs="Arial"/>
          <w:lang w:val="pl-PL" w:eastAsia="pl-PL"/>
        </w:rPr>
        <w:t>§</w:t>
      </w:r>
      <w:r w:rsidRPr="00FB36B2">
        <w:rPr>
          <w:rFonts w:ascii="Arial" w:eastAsia="Times New Roman" w:hAnsi="Arial" w:cs="Arial"/>
          <w:lang w:val="pl-PL" w:eastAsia="pl-PL"/>
        </w:rPr>
        <w:t xml:space="preserve"> 1 niniejszej umowy.</w:t>
      </w:r>
    </w:p>
    <w:p w:rsidR="00FB36B2" w:rsidRPr="00FB36B2" w:rsidRDefault="00FB36B2" w:rsidP="00FB36B2">
      <w:pPr>
        <w:spacing w:after="0" w:line="360" w:lineRule="auto"/>
        <w:jc w:val="center"/>
        <w:rPr>
          <w:rFonts w:ascii="Arial" w:hAnsi="Arial" w:cs="Arial"/>
          <w:b/>
          <w:bCs/>
          <w:lang w:val="pl-PL" w:eastAsia="pl-PL"/>
        </w:rPr>
      </w:pPr>
      <w:r w:rsidRPr="00FB36B2">
        <w:rPr>
          <w:rFonts w:ascii="Arial" w:hAnsi="Arial" w:cs="Arial"/>
          <w:b/>
          <w:bCs/>
          <w:lang w:val="pl-PL" w:eastAsia="pl-PL"/>
        </w:rPr>
        <w:t>§ 5</w:t>
      </w:r>
    </w:p>
    <w:p w:rsidR="00FB36B2" w:rsidRPr="00FB36B2" w:rsidRDefault="00FB36B2" w:rsidP="00FB36B2">
      <w:pPr>
        <w:spacing w:after="240" w:line="360" w:lineRule="auto"/>
        <w:ind w:left="-57"/>
        <w:jc w:val="center"/>
        <w:rPr>
          <w:rFonts w:ascii="Arial" w:hAnsi="Arial" w:cs="Arial"/>
          <w:b/>
          <w:lang w:val="pl-PL"/>
        </w:rPr>
      </w:pPr>
      <w:r w:rsidRPr="00FB36B2">
        <w:rPr>
          <w:rFonts w:ascii="Arial" w:hAnsi="Arial" w:cs="Arial"/>
          <w:b/>
          <w:lang w:val="pl-PL"/>
        </w:rPr>
        <w:t>Ustalenia ilości dostawy</w:t>
      </w:r>
    </w:p>
    <w:p w:rsidR="00FB36B2" w:rsidRPr="00FB36B2" w:rsidRDefault="00FB36B2" w:rsidP="00FB36B2">
      <w:pPr>
        <w:numPr>
          <w:ilvl w:val="0"/>
          <w:numId w:val="18"/>
        </w:numPr>
        <w:spacing w:after="0" w:line="360" w:lineRule="auto"/>
        <w:ind w:left="426" w:hanging="426"/>
        <w:contextualSpacing/>
        <w:jc w:val="both"/>
        <w:rPr>
          <w:rFonts w:ascii="Arial" w:eastAsia="Times New Roman" w:hAnsi="Arial" w:cs="Arial"/>
          <w:b/>
          <w:bCs/>
          <w:u w:val="single"/>
          <w:lang w:val="pl-PL" w:eastAsia="pl-PL"/>
        </w:rPr>
      </w:pPr>
      <w:r w:rsidRPr="00FB36B2">
        <w:rPr>
          <w:rFonts w:ascii="Arial" w:eastAsia="Times New Roman" w:hAnsi="Arial" w:cs="Arial"/>
          <w:lang w:val="pl-PL" w:eastAsia="pl-PL"/>
        </w:rPr>
        <w:t>Sprzedawca oświadcza, że pomiar ilości dostarczonego węgla będzie się odbywał po załadunku węgla na samochód na legalizowanej wadze samochodowej. Sprzedawca wyraża zgodę na uczestniczenie przedstawiciela Kupującego podczas załadunku węgla oraz podczas rozładunku węgla na placach końcowych oraz pośrednich.</w:t>
      </w:r>
    </w:p>
    <w:p w:rsidR="00FB36B2" w:rsidRPr="00FB36B2" w:rsidRDefault="00FB36B2" w:rsidP="00FB36B2">
      <w:pPr>
        <w:numPr>
          <w:ilvl w:val="0"/>
          <w:numId w:val="18"/>
        </w:numPr>
        <w:spacing w:after="0" w:line="360" w:lineRule="auto"/>
        <w:ind w:left="426" w:hanging="426"/>
        <w:contextualSpacing/>
        <w:jc w:val="both"/>
        <w:rPr>
          <w:rFonts w:ascii="Arial" w:eastAsia="Times New Roman" w:hAnsi="Arial" w:cs="Arial"/>
          <w:b/>
          <w:bCs/>
          <w:u w:val="single"/>
          <w:lang w:val="pl-PL" w:eastAsia="pl-PL"/>
        </w:rPr>
      </w:pPr>
      <w:r w:rsidRPr="00FB36B2">
        <w:rPr>
          <w:rFonts w:ascii="Arial" w:eastAsia="Times New Roman" w:hAnsi="Arial" w:cs="Arial"/>
          <w:lang w:val="pl-PL" w:eastAsia="pl-PL"/>
        </w:rPr>
        <w:t xml:space="preserve">Kupujący zastrzega sobie prawo kontrolnego ważenia każdego z samochodów z dostarczonym węglem. </w:t>
      </w:r>
    </w:p>
    <w:p w:rsidR="00FB36B2" w:rsidRPr="00FB36B2" w:rsidRDefault="00FB36B2" w:rsidP="00FB36B2">
      <w:pPr>
        <w:numPr>
          <w:ilvl w:val="0"/>
          <w:numId w:val="3"/>
        </w:numPr>
        <w:spacing w:after="0" w:line="360" w:lineRule="auto"/>
        <w:ind w:left="426"/>
        <w:jc w:val="both"/>
        <w:rPr>
          <w:rFonts w:ascii="Arial" w:hAnsi="Arial" w:cs="Arial"/>
          <w:lang w:val="pl-PL" w:eastAsia="pl-PL"/>
        </w:rPr>
      </w:pPr>
      <w:r w:rsidRPr="00FB36B2">
        <w:rPr>
          <w:rFonts w:ascii="Arial" w:hAnsi="Arial" w:cs="Arial"/>
          <w:lang w:val="pl-PL" w:eastAsia="pl-PL"/>
        </w:rPr>
        <w:t>Kupujący potwierdza odbiór węgla od Sprzedawcy zgodnie z dokumentem przewozowym. Datą wydania węgla Kupującemu jest chwila potwierdzenia odbioru węgla na dokumencie przewozowym na warunkach podanych w § 4 ust.1. niniejszej umowy.</w:t>
      </w:r>
    </w:p>
    <w:p w:rsidR="00FB36B2" w:rsidRPr="00FB36B2" w:rsidRDefault="00FB36B2" w:rsidP="00FB36B2">
      <w:pPr>
        <w:numPr>
          <w:ilvl w:val="0"/>
          <w:numId w:val="3"/>
        </w:numPr>
        <w:spacing w:after="0" w:line="360" w:lineRule="auto"/>
        <w:ind w:left="426" w:hanging="426"/>
        <w:jc w:val="both"/>
        <w:rPr>
          <w:rFonts w:ascii="Arial" w:hAnsi="Arial" w:cs="Arial"/>
          <w:lang w:val="pl-PL" w:eastAsia="pl-PL"/>
        </w:rPr>
      </w:pPr>
      <w:r w:rsidRPr="00FB36B2">
        <w:rPr>
          <w:rFonts w:ascii="Arial" w:hAnsi="Arial" w:cs="Arial"/>
          <w:lang w:val="pl-PL" w:eastAsia="pl-PL"/>
        </w:rPr>
        <w:t>Sprzedawca i Kupujący oświadczają, że do pomiaru ilości dostarczonego węgla będą używali urządzeń pomiarowych posiadających ważne świadectwa legalizacyjne. Dopuszcza się odchylenia ilości ważonego węgla nie większe niż dokładność urządzeń pomiarowych określonych w świadectwie legalizacji, przy czym nie więcej niż 2,0% (dwa procent).</w:t>
      </w:r>
    </w:p>
    <w:p w:rsidR="00FB36B2" w:rsidRPr="00FB36B2" w:rsidRDefault="00FB36B2" w:rsidP="00FB36B2">
      <w:pPr>
        <w:numPr>
          <w:ilvl w:val="0"/>
          <w:numId w:val="11"/>
        </w:numPr>
        <w:spacing w:after="0" w:line="360" w:lineRule="auto"/>
        <w:ind w:left="357" w:hanging="357"/>
        <w:contextualSpacing/>
        <w:jc w:val="both"/>
        <w:rPr>
          <w:rFonts w:ascii="Arial" w:eastAsia="Times New Roman" w:hAnsi="Arial" w:cs="Arial"/>
          <w:lang w:val="pl-PL" w:eastAsia="ar-SA"/>
        </w:rPr>
      </w:pPr>
      <w:r w:rsidRPr="00FB36B2">
        <w:rPr>
          <w:rFonts w:ascii="Arial" w:eastAsia="Times New Roman" w:hAnsi="Arial" w:cs="Arial"/>
          <w:lang w:val="pl-PL" w:eastAsia="ar-SA"/>
        </w:rPr>
        <w:t xml:space="preserve">W przypadku udokumentowanej przez Kupującego różnicy między masą netto węgla deklarowaną przez Sprzedawcę w liście przewozowym, a masą netto stanowiącą wynik ważenia </w:t>
      </w:r>
      <w:r w:rsidRPr="00FB36B2">
        <w:rPr>
          <w:rFonts w:ascii="Arial" w:eastAsia="Times New Roman" w:hAnsi="Arial" w:cs="Arial"/>
          <w:lang w:val="pl-PL" w:eastAsia="ar-SA"/>
        </w:rPr>
        <w:lastRenderedPageBreak/>
        <w:t>u Kupującego masy brutto i tary, przekraczającej uzgodnioną przez Strony wielkość 2,0% wynikającą z tolerancji wag i dopuszczalnych ubytków naturalnych</w:t>
      </w:r>
      <w:r w:rsidRPr="00FB36B2">
        <w:rPr>
          <w:rFonts w:ascii="Arial" w:eastAsia="Times New Roman" w:hAnsi="Arial" w:cs="Arial"/>
          <w:lang w:val="pl-PL" w:eastAsia="pl-PL"/>
        </w:rPr>
        <w:t xml:space="preserve"> lub pojazdów samochodowych z widocznymi brakami i ubytkami węgla Kupujący rozpocznie postępowanie reklamacyjne. </w:t>
      </w:r>
      <w:r w:rsidRPr="00FB36B2">
        <w:rPr>
          <w:rFonts w:ascii="Arial" w:eastAsia="Times New Roman" w:hAnsi="Arial" w:cs="Arial"/>
          <w:lang w:val="pl-PL" w:eastAsia="ar-SA"/>
        </w:rPr>
        <w:t>Kupujący musi złożyć reklamację ilościową niezwłocznie po otrzymaniu dostawy, nie później niż do 3 dni roboczych od daty otrzymania dostawy.</w:t>
      </w:r>
    </w:p>
    <w:p w:rsidR="00FB36B2" w:rsidRPr="00FB36B2" w:rsidRDefault="00FB36B2" w:rsidP="00FB36B2">
      <w:pPr>
        <w:spacing w:after="0" w:line="360" w:lineRule="auto"/>
        <w:jc w:val="both"/>
        <w:rPr>
          <w:rFonts w:ascii="Arial" w:hAnsi="Arial" w:cs="Arial"/>
          <w:lang w:val="pl-PL"/>
        </w:rPr>
      </w:pPr>
      <w:r w:rsidRPr="00FB36B2">
        <w:rPr>
          <w:rFonts w:ascii="Arial" w:hAnsi="Arial" w:cs="Arial"/>
          <w:lang w:val="pl-PL"/>
        </w:rPr>
        <w:t xml:space="preserve">      Załącznikami do takiej reklamacji, niezbędnymi dla jej rozpatrzenia są:</w:t>
      </w:r>
    </w:p>
    <w:p w:rsidR="00FB36B2" w:rsidRPr="00FB36B2" w:rsidRDefault="00FB36B2" w:rsidP="00FB36B2">
      <w:pPr>
        <w:numPr>
          <w:ilvl w:val="0"/>
          <w:numId w:val="19"/>
        </w:numPr>
        <w:suppressAutoHyphens/>
        <w:spacing w:after="0" w:line="360" w:lineRule="auto"/>
        <w:ind w:left="851" w:hanging="357"/>
        <w:contextualSpacing/>
        <w:jc w:val="both"/>
        <w:rPr>
          <w:rFonts w:ascii="Arial" w:eastAsia="Times New Roman" w:hAnsi="Arial" w:cs="Arial"/>
          <w:lang w:val="pl-PL" w:eastAsia="ar-SA"/>
        </w:rPr>
      </w:pPr>
      <w:r w:rsidRPr="00FB36B2">
        <w:rPr>
          <w:rFonts w:ascii="Arial" w:eastAsia="Times New Roman" w:hAnsi="Arial" w:cs="Arial"/>
          <w:lang w:val="pl-PL" w:eastAsia="ar-SA"/>
        </w:rPr>
        <w:t>kopia wydruku ważenia masy brutto identyfikowanego nr rejestracyjnym pojazdu,</w:t>
      </w:r>
    </w:p>
    <w:p w:rsidR="00FB36B2" w:rsidRPr="00FB36B2" w:rsidRDefault="00FB36B2" w:rsidP="00FB36B2">
      <w:pPr>
        <w:numPr>
          <w:ilvl w:val="0"/>
          <w:numId w:val="19"/>
        </w:numPr>
        <w:suppressAutoHyphens/>
        <w:spacing w:after="0" w:line="360" w:lineRule="auto"/>
        <w:ind w:left="851" w:hanging="357"/>
        <w:contextualSpacing/>
        <w:jc w:val="both"/>
        <w:rPr>
          <w:rFonts w:ascii="Arial" w:eastAsia="Times New Roman" w:hAnsi="Arial" w:cs="Arial"/>
          <w:lang w:val="pl-PL" w:eastAsia="ar-SA"/>
        </w:rPr>
      </w:pPr>
      <w:r w:rsidRPr="00FB36B2">
        <w:rPr>
          <w:rFonts w:ascii="Arial" w:eastAsia="Times New Roman" w:hAnsi="Arial" w:cs="Arial"/>
          <w:lang w:val="pl-PL" w:eastAsia="ar-SA"/>
        </w:rPr>
        <w:t xml:space="preserve">kopia wydruku ważenia masy tary identyfikowanego nr rejestracyjnym pojazdu, </w:t>
      </w:r>
    </w:p>
    <w:p w:rsidR="00FB36B2" w:rsidRPr="00FB36B2" w:rsidRDefault="00FB36B2" w:rsidP="00FB36B2">
      <w:pPr>
        <w:numPr>
          <w:ilvl w:val="0"/>
          <w:numId w:val="19"/>
        </w:numPr>
        <w:suppressAutoHyphens/>
        <w:spacing w:after="0" w:line="360" w:lineRule="auto"/>
        <w:ind w:left="851" w:hanging="357"/>
        <w:contextualSpacing/>
        <w:jc w:val="both"/>
        <w:rPr>
          <w:rFonts w:ascii="Arial" w:eastAsia="Times New Roman" w:hAnsi="Arial" w:cs="Arial"/>
          <w:lang w:val="pl-PL" w:eastAsia="ar-SA"/>
        </w:rPr>
      </w:pPr>
      <w:r w:rsidRPr="00FB36B2">
        <w:rPr>
          <w:rFonts w:ascii="Arial" w:eastAsia="Times New Roman" w:hAnsi="Arial" w:cs="Arial"/>
          <w:lang w:val="pl-PL" w:eastAsia="ar-SA"/>
        </w:rPr>
        <w:t>kopia załącznika do listu przewozowego o ile taki wystąpi,</w:t>
      </w:r>
    </w:p>
    <w:p w:rsidR="00FB36B2" w:rsidRPr="00FB36B2" w:rsidRDefault="00FB36B2" w:rsidP="00FB36B2">
      <w:pPr>
        <w:numPr>
          <w:ilvl w:val="0"/>
          <w:numId w:val="19"/>
        </w:numPr>
        <w:suppressAutoHyphens/>
        <w:spacing w:after="0" w:line="360" w:lineRule="auto"/>
        <w:ind w:left="851" w:hanging="357"/>
        <w:contextualSpacing/>
        <w:jc w:val="both"/>
        <w:rPr>
          <w:rFonts w:ascii="Arial" w:eastAsia="Times New Roman" w:hAnsi="Arial" w:cs="Arial"/>
          <w:lang w:val="pl-PL" w:eastAsia="ar-SA"/>
        </w:rPr>
      </w:pPr>
      <w:r w:rsidRPr="00FB36B2">
        <w:rPr>
          <w:rFonts w:ascii="Arial" w:eastAsia="Times New Roman" w:hAnsi="Arial" w:cs="Arial"/>
          <w:lang w:val="pl-PL" w:eastAsia="ar-SA"/>
        </w:rPr>
        <w:t>kopia protokołu z komisyjnego przeważania pojazdu w obecności kierowcy z jego podpisem jako uczestnika komisyjnego ważenia.</w:t>
      </w:r>
    </w:p>
    <w:p w:rsidR="00FB36B2" w:rsidRPr="00FB36B2" w:rsidRDefault="00FB36B2" w:rsidP="00FB36B2">
      <w:pPr>
        <w:spacing w:after="0" w:line="360" w:lineRule="auto"/>
        <w:ind w:left="426"/>
        <w:jc w:val="both"/>
        <w:rPr>
          <w:rFonts w:ascii="Arial" w:hAnsi="Arial" w:cs="Arial"/>
          <w:lang w:val="pl-PL"/>
        </w:rPr>
      </w:pPr>
      <w:r w:rsidRPr="00FB36B2">
        <w:rPr>
          <w:rFonts w:ascii="Arial" w:hAnsi="Arial" w:cs="Arial"/>
          <w:lang w:val="pl-PL" w:eastAsia="pl-PL"/>
        </w:rPr>
        <w:t>Udokumentowane przez Kupującego koszty pomiaru tonażu węgla w przypadku uznania reklamacji ponosi Sprzedawca.</w:t>
      </w:r>
    </w:p>
    <w:p w:rsidR="00FB36B2" w:rsidRPr="00FB36B2" w:rsidRDefault="00FB36B2" w:rsidP="00FB36B2">
      <w:pPr>
        <w:numPr>
          <w:ilvl w:val="0"/>
          <w:numId w:val="23"/>
        </w:numPr>
        <w:spacing w:after="0" w:line="360" w:lineRule="auto"/>
        <w:contextualSpacing/>
        <w:jc w:val="both"/>
        <w:rPr>
          <w:rFonts w:ascii="Arial" w:eastAsia="Times New Roman" w:hAnsi="Arial" w:cs="Arial"/>
          <w:lang w:val="pl-PL" w:eastAsia="pl-PL"/>
        </w:rPr>
      </w:pPr>
      <w:r w:rsidRPr="00FB36B2">
        <w:rPr>
          <w:rFonts w:ascii="Arial" w:eastAsia="Times New Roman" w:hAnsi="Arial" w:cs="Arial"/>
          <w:lang w:val="pl-PL" w:eastAsia="pl-PL"/>
        </w:rPr>
        <w:t>Reklamacja ilościowa powinna być złożona niezwłocznie na piśmie. Dopuszcza się również złożenie reklamacji drogą elektroniczną na adres e-mail Sprzedawcy    …….oraz</w:t>
      </w:r>
      <w:r w:rsidRPr="00FB36B2">
        <w:rPr>
          <w:rFonts w:ascii="Arial" w:eastAsia="Times New Roman" w:hAnsi="Arial" w:cs="Arial"/>
          <w:lang w:val="pl-PL" w:eastAsia="ar-SA"/>
        </w:rPr>
        <w:t xml:space="preserve"> ……..</w:t>
      </w:r>
    </w:p>
    <w:p w:rsidR="00FB36B2" w:rsidRPr="00FB36B2" w:rsidRDefault="00FB36B2" w:rsidP="00FB36B2">
      <w:pPr>
        <w:numPr>
          <w:ilvl w:val="0"/>
          <w:numId w:val="23"/>
        </w:numPr>
        <w:spacing w:after="0" w:line="360" w:lineRule="auto"/>
        <w:contextualSpacing/>
        <w:jc w:val="both"/>
        <w:rPr>
          <w:rFonts w:ascii="Arial" w:eastAsia="Times New Roman" w:hAnsi="Arial" w:cs="Arial"/>
          <w:lang w:val="pl-PL" w:eastAsia="pl-PL"/>
        </w:rPr>
      </w:pPr>
      <w:r w:rsidRPr="00FB36B2">
        <w:rPr>
          <w:rFonts w:ascii="Arial" w:eastAsia="Times New Roman" w:hAnsi="Arial" w:cs="Arial"/>
          <w:lang w:val="pl-PL" w:eastAsia="pl-PL"/>
        </w:rPr>
        <w:t>Sprzedawca jest zobowiązany do rozstrzygnięcia prawidłowo zgłoszonej reklamacji ilościowej w terminie 7 dni kalendarzowych od daty jej otrzymania. Brak odpowiedzi Sprzedawcy w terminie 7 dni kalendarzowych od daty zgłoszenia reklamacji traktowane jest jako uznanie reklamacji ilościowej.</w:t>
      </w:r>
    </w:p>
    <w:p w:rsidR="00FB36B2" w:rsidRPr="00FB36B2" w:rsidRDefault="00FB36B2" w:rsidP="00FB36B2">
      <w:pPr>
        <w:numPr>
          <w:ilvl w:val="0"/>
          <w:numId w:val="23"/>
        </w:numPr>
        <w:spacing w:after="0" w:line="360" w:lineRule="auto"/>
        <w:contextualSpacing/>
        <w:jc w:val="both"/>
        <w:rPr>
          <w:rFonts w:ascii="Arial" w:eastAsia="Times New Roman" w:hAnsi="Arial" w:cs="Arial"/>
          <w:b/>
          <w:bCs/>
          <w:lang w:val="pl-PL" w:eastAsia="pl-PL"/>
        </w:rPr>
      </w:pPr>
      <w:r w:rsidRPr="00FB36B2">
        <w:rPr>
          <w:rFonts w:ascii="Arial" w:eastAsia="Times New Roman" w:hAnsi="Arial" w:cs="Arial"/>
          <w:lang w:val="pl-PL" w:eastAsia="pl-PL"/>
        </w:rPr>
        <w:t>W przypadku uznania reklamacji ilościowej, Sprzedawca niezwłocznie wystawi fakturę korygującą.</w:t>
      </w:r>
    </w:p>
    <w:p w:rsidR="00FB36B2" w:rsidRPr="00FB36B2" w:rsidRDefault="00FB36B2" w:rsidP="00FB36B2">
      <w:pPr>
        <w:spacing w:before="240" w:after="0" w:line="360" w:lineRule="auto"/>
        <w:jc w:val="center"/>
        <w:rPr>
          <w:rFonts w:ascii="Arial" w:hAnsi="Arial" w:cs="Arial"/>
          <w:b/>
          <w:bCs/>
          <w:lang w:val="pl-PL" w:eastAsia="pl-PL"/>
        </w:rPr>
      </w:pPr>
      <w:r w:rsidRPr="00FB36B2">
        <w:rPr>
          <w:rFonts w:ascii="Arial" w:hAnsi="Arial" w:cs="Arial"/>
          <w:b/>
          <w:bCs/>
          <w:lang w:val="pl-PL" w:eastAsia="pl-PL"/>
        </w:rPr>
        <w:t>§ 6</w:t>
      </w:r>
    </w:p>
    <w:p w:rsidR="00FB36B2" w:rsidRPr="00FB36B2" w:rsidRDefault="00FB36B2" w:rsidP="00FB36B2">
      <w:pPr>
        <w:spacing w:after="240" w:line="360" w:lineRule="auto"/>
        <w:ind w:left="-57"/>
        <w:jc w:val="center"/>
        <w:rPr>
          <w:rFonts w:ascii="Arial" w:hAnsi="Arial" w:cs="Arial"/>
          <w:b/>
          <w:lang w:val="pl-PL"/>
        </w:rPr>
      </w:pPr>
      <w:bookmarkStart w:id="4" w:name="_Hlk61803084"/>
      <w:r w:rsidRPr="00FB36B2">
        <w:rPr>
          <w:rFonts w:ascii="Arial" w:hAnsi="Arial" w:cs="Arial"/>
          <w:b/>
          <w:lang w:val="pl-PL"/>
        </w:rPr>
        <w:t xml:space="preserve">Ustalanie jakości węgla kamiennego luzem do celów energetycznych w oparciu o wyniki analiz sporządzanych przez niezależne laboratorium pomiarowo badawcze </w:t>
      </w:r>
    </w:p>
    <w:p w:rsidR="00FB36B2" w:rsidRPr="00FB36B2" w:rsidRDefault="00FB36B2" w:rsidP="00FB36B2">
      <w:pPr>
        <w:numPr>
          <w:ilvl w:val="0"/>
          <w:numId w:val="21"/>
        </w:numPr>
        <w:suppressAutoHyphens/>
        <w:spacing w:before="120" w:after="200" w:line="360" w:lineRule="auto"/>
        <w:ind w:left="426" w:hanging="426"/>
        <w:contextualSpacing/>
        <w:jc w:val="both"/>
        <w:rPr>
          <w:rFonts w:ascii="Arial" w:eastAsia="Times New Roman" w:hAnsi="Arial" w:cs="Arial"/>
          <w:lang w:val="pl-PL" w:eastAsia="ar-SA"/>
        </w:rPr>
      </w:pPr>
      <w:r w:rsidRPr="00FB36B2">
        <w:rPr>
          <w:rFonts w:ascii="Arial" w:eastAsia="Times New Roman" w:hAnsi="Arial" w:cs="Arial"/>
          <w:lang w:val="pl-PL" w:eastAsia="ar-SA"/>
        </w:rPr>
        <w:t>Sprzedawca udzieli zlecenia uzgodnionemu między Stronami niezależnemu akredytowanemu laboratorium na wykonywanie czynności kontrolnych w zakresie pobierania i przygotowywania próbek do wykonania analiz fizykochemicznych zgodnie z obowiązującymi normami celem ustalenia rzeczywistych parametrów jakościowych danej partii węgla, tzn.:</w:t>
      </w:r>
    </w:p>
    <w:p w:rsidR="00FB36B2" w:rsidRPr="00FB36B2" w:rsidRDefault="00FB36B2" w:rsidP="00FB36B2">
      <w:pPr>
        <w:numPr>
          <w:ilvl w:val="1"/>
          <w:numId w:val="24"/>
        </w:numPr>
        <w:suppressAutoHyphens/>
        <w:spacing w:before="120" w:after="200" w:line="360" w:lineRule="auto"/>
        <w:ind w:left="993"/>
        <w:contextualSpacing/>
        <w:jc w:val="both"/>
        <w:rPr>
          <w:rFonts w:ascii="Arial" w:eastAsia="Times New Roman" w:hAnsi="Arial" w:cs="Arial"/>
          <w:lang w:val="pl-PL" w:eastAsia="ar-SA"/>
        </w:rPr>
      </w:pPr>
      <w:r w:rsidRPr="00FB36B2">
        <w:rPr>
          <w:rFonts w:ascii="Arial" w:eastAsia="Times New Roman" w:hAnsi="Arial" w:cs="Arial"/>
          <w:lang w:val="pl-PL" w:eastAsia="ar-SA"/>
        </w:rPr>
        <w:t>wartość opałowa  Q</w:t>
      </w:r>
      <w:r w:rsidRPr="00FB36B2">
        <w:rPr>
          <w:rFonts w:ascii="Arial" w:eastAsia="Times New Roman" w:hAnsi="Arial" w:cs="Arial"/>
          <w:vertAlign w:val="subscript"/>
          <w:lang w:val="pl-PL" w:eastAsia="ar-SA"/>
        </w:rPr>
        <w:t>i</w:t>
      </w:r>
      <w:r w:rsidRPr="00FB36B2">
        <w:rPr>
          <w:rFonts w:ascii="Arial" w:eastAsia="Times New Roman" w:hAnsi="Arial" w:cs="Arial"/>
          <w:vertAlign w:val="superscript"/>
          <w:lang w:val="pl-PL" w:eastAsia="ar-SA"/>
        </w:rPr>
        <w:t>a</w:t>
      </w:r>
      <w:r w:rsidRPr="00FB36B2">
        <w:rPr>
          <w:rFonts w:ascii="Arial" w:eastAsia="Times New Roman" w:hAnsi="Arial" w:cs="Arial"/>
          <w:lang w:val="pl-PL" w:eastAsia="ar-SA"/>
        </w:rPr>
        <w:t>, Q</w:t>
      </w:r>
      <w:r w:rsidRPr="00FB36B2">
        <w:rPr>
          <w:rFonts w:ascii="Arial" w:eastAsia="Times New Roman" w:hAnsi="Arial" w:cs="Arial"/>
          <w:vertAlign w:val="subscript"/>
          <w:lang w:val="pl-PL" w:eastAsia="ar-SA"/>
        </w:rPr>
        <w:t>i</w:t>
      </w:r>
      <w:r w:rsidRPr="00FB36B2">
        <w:rPr>
          <w:rFonts w:ascii="Arial" w:eastAsia="Times New Roman" w:hAnsi="Arial" w:cs="Arial"/>
          <w:vertAlign w:val="superscript"/>
          <w:lang w:val="pl-PL" w:eastAsia="ar-SA"/>
        </w:rPr>
        <w:t>r</w:t>
      </w:r>
      <w:r w:rsidRPr="00FB36B2">
        <w:rPr>
          <w:rFonts w:ascii="Arial" w:eastAsia="Times New Roman" w:hAnsi="Arial" w:cs="Arial"/>
          <w:lang w:val="pl-PL" w:eastAsia="ar-SA"/>
        </w:rPr>
        <w:t>,</w:t>
      </w:r>
    </w:p>
    <w:p w:rsidR="00FB36B2" w:rsidRPr="00FB36B2" w:rsidRDefault="00FB36B2" w:rsidP="00FB36B2">
      <w:pPr>
        <w:numPr>
          <w:ilvl w:val="1"/>
          <w:numId w:val="24"/>
        </w:numPr>
        <w:suppressAutoHyphens/>
        <w:spacing w:before="120" w:after="200" w:line="360" w:lineRule="auto"/>
        <w:ind w:left="993"/>
        <w:contextualSpacing/>
        <w:jc w:val="both"/>
        <w:rPr>
          <w:rFonts w:ascii="Arial" w:eastAsia="Times New Roman" w:hAnsi="Arial" w:cs="Arial"/>
          <w:lang w:val="pl-PL" w:eastAsia="ar-SA"/>
        </w:rPr>
      </w:pPr>
      <w:r w:rsidRPr="00FB36B2">
        <w:rPr>
          <w:rFonts w:ascii="Arial" w:eastAsia="Times New Roman" w:hAnsi="Arial" w:cs="Arial"/>
          <w:lang w:val="pl-PL" w:eastAsia="ar-SA"/>
        </w:rPr>
        <w:t>zawartość popiołu A</w:t>
      </w:r>
      <w:r w:rsidRPr="00FB36B2">
        <w:rPr>
          <w:rFonts w:ascii="Arial" w:eastAsia="Times New Roman" w:hAnsi="Arial" w:cs="Arial"/>
          <w:vertAlign w:val="superscript"/>
          <w:lang w:val="pl-PL" w:eastAsia="ar-SA"/>
        </w:rPr>
        <w:t>a</w:t>
      </w:r>
      <w:r w:rsidRPr="00FB36B2">
        <w:rPr>
          <w:rFonts w:ascii="Arial" w:eastAsia="Times New Roman" w:hAnsi="Arial" w:cs="Arial"/>
          <w:lang w:val="pl-PL" w:eastAsia="ar-SA"/>
        </w:rPr>
        <w:t>, A</w:t>
      </w:r>
      <w:r w:rsidRPr="00FB36B2">
        <w:rPr>
          <w:rFonts w:ascii="Arial" w:eastAsia="Times New Roman" w:hAnsi="Arial" w:cs="Arial"/>
          <w:vertAlign w:val="superscript"/>
          <w:lang w:val="pl-PL" w:eastAsia="ar-SA"/>
        </w:rPr>
        <w:t>r</w:t>
      </w:r>
      <w:r w:rsidRPr="00FB36B2">
        <w:rPr>
          <w:rFonts w:ascii="Arial" w:eastAsia="Times New Roman" w:hAnsi="Arial" w:cs="Arial"/>
          <w:lang w:val="pl-PL" w:eastAsia="ar-SA"/>
        </w:rPr>
        <w:t>,</w:t>
      </w:r>
    </w:p>
    <w:p w:rsidR="00FB36B2" w:rsidRPr="00FB36B2" w:rsidRDefault="00FB36B2" w:rsidP="00FB36B2">
      <w:pPr>
        <w:numPr>
          <w:ilvl w:val="1"/>
          <w:numId w:val="24"/>
        </w:numPr>
        <w:suppressAutoHyphens/>
        <w:spacing w:before="120" w:after="200" w:line="360" w:lineRule="auto"/>
        <w:ind w:left="993"/>
        <w:contextualSpacing/>
        <w:jc w:val="both"/>
        <w:rPr>
          <w:rFonts w:ascii="Arial" w:eastAsia="Times New Roman" w:hAnsi="Arial" w:cs="Arial"/>
          <w:lang w:val="pl-PL" w:eastAsia="ar-SA"/>
        </w:rPr>
      </w:pPr>
      <w:r w:rsidRPr="00FB36B2">
        <w:rPr>
          <w:rFonts w:ascii="Arial" w:eastAsia="Times New Roman" w:hAnsi="Arial" w:cs="Arial"/>
          <w:lang w:val="pl-PL" w:eastAsia="ar-SA"/>
        </w:rPr>
        <w:t>zawartość siarki S</w:t>
      </w:r>
      <w:r w:rsidRPr="00FB36B2">
        <w:rPr>
          <w:rFonts w:ascii="Arial" w:eastAsia="Times New Roman" w:hAnsi="Arial" w:cs="Arial"/>
          <w:vertAlign w:val="subscript"/>
          <w:lang w:val="pl-PL" w:eastAsia="ar-SA"/>
        </w:rPr>
        <w:t>t</w:t>
      </w:r>
      <w:r w:rsidRPr="00FB36B2">
        <w:rPr>
          <w:rFonts w:ascii="Arial" w:eastAsia="Times New Roman" w:hAnsi="Arial" w:cs="Arial"/>
          <w:vertAlign w:val="superscript"/>
          <w:lang w:val="pl-PL" w:eastAsia="ar-SA"/>
        </w:rPr>
        <w:t>a</w:t>
      </w:r>
      <w:r w:rsidRPr="00FB36B2">
        <w:rPr>
          <w:rFonts w:ascii="Arial" w:eastAsia="Times New Roman" w:hAnsi="Arial" w:cs="Arial"/>
          <w:lang w:val="pl-PL" w:eastAsia="ar-SA"/>
        </w:rPr>
        <w:t>, S</w:t>
      </w:r>
      <w:r w:rsidRPr="00FB36B2">
        <w:rPr>
          <w:rFonts w:ascii="Arial" w:eastAsia="Times New Roman" w:hAnsi="Arial" w:cs="Arial"/>
          <w:vertAlign w:val="subscript"/>
          <w:lang w:val="pl-PL" w:eastAsia="ar-SA"/>
        </w:rPr>
        <w:t>t</w:t>
      </w:r>
      <w:r w:rsidRPr="00FB36B2">
        <w:rPr>
          <w:rFonts w:ascii="Arial" w:eastAsia="Times New Roman" w:hAnsi="Arial" w:cs="Arial"/>
          <w:vertAlign w:val="superscript"/>
          <w:lang w:val="pl-PL" w:eastAsia="ar-SA"/>
        </w:rPr>
        <w:t>r</w:t>
      </w:r>
      <w:r w:rsidRPr="00FB36B2">
        <w:rPr>
          <w:rFonts w:ascii="Arial" w:eastAsia="Times New Roman" w:hAnsi="Arial" w:cs="Arial"/>
          <w:lang w:val="pl-PL" w:eastAsia="ar-SA"/>
        </w:rPr>
        <w:t>, S</w:t>
      </w:r>
      <w:r w:rsidRPr="00FB36B2">
        <w:rPr>
          <w:rFonts w:ascii="Arial" w:eastAsia="Times New Roman" w:hAnsi="Arial" w:cs="Arial"/>
          <w:vertAlign w:val="subscript"/>
          <w:lang w:val="pl-PL" w:eastAsia="ar-SA"/>
        </w:rPr>
        <w:t>t</w:t>
      </w:r>
      <w:r w:rsidRPr="00FB36B2">
        <w:rPr>
          <w:rFonts w:ascii="Arial" w:eastAsia="Times New Roman" w:hAnsi="Arial" w:cs="Arial"/>
          <w:vertAlign w:val="superscript"/>
          <w:lang w:val="pl-PL" w:eastAsia="ar-SA"/>
        </w:rPr>
        <w:t>d</w:t>
      </w:r>
    </w:p>
    <w:p w:rsidR="00FB36B2" w:rsidRPr="00FB36B2" w:rsidRDefault="00FB36B2" w:rsidP="00FB36B2">
      <w:pPr>
        <w:numPr>
          <w:ilvl w:val="1"/>
          <w:numId w:val="24"/>
        </w:numPr>
        <w:suppressAutoHyphens/>
        <w:spacing w:before="120" w:after="200" w:line="360" w:lineRule="auto"/>
        <w:ind w:left="993"/>
        <w:contextualSpacing/>
        <w:jc w:val="both"/>
        <w:rPr>
          <w:rFonts w:ascii="Arial" w:eastAsia="Times New Roman" w:hAnsi="Arial" w:cs="Arial"/>
          <w:lang w:val="pl-PL" w:eastAsia="ar-SA"/>
        </w:rPr>
      </w:pPr>
      <w:r w:rsidRPr="00FB36B2">
        <w:rPr>
          <w:rFonts w:ascii="Arial" w:eastAsia="Times New Roman" w:hAnsi="Arial" w:cs="Arial"/>
          <w:lang w:val="pl-PL" w:eastAsia="ar-SA"/>
        </w:rPr>
        <w:t>zawartość wilgoci  W</w:t>
      </w:r>
      <w:r w:rsidRPr="00FB36B2">
        <w:rPr>
          <w:rFonts w:ascii="Arial" w:eastAsia="Times New Roman" w:hAnsi="Arial" w:cs="Arial"/>
          <w:vertAlign w:val="superscript"/>
          <w:lang w:val="pl-PL" w:eastAsia="ar-SA"/>
        </w:rPr>
        <w:t>a</w:t>
      </w:r>
      <w:r w:rsidRPr="00FB36B2">
        <w:rPr>
          <w:rFonts w:ascii="Arial" w:eastAsia="Times New Roman" w:hAnsi="Arial" w:cs="Arial"/>
          <w:lang w:val="pl-PL" w:eastAsia="ar-SA"/>
        </w:rPr>
        <w:t>, W</w:t>
      </w:r>
      <w:r w:rsidRPr="00FB36B2">
        <w:rPr>
          <w:rFonts w:ascii="Arial" w:eastAsia="Times New Roman" w:hAnsi="Arial" w:cs="Arial"/>
          <w:vertAlign w:val="subscript"/>
          <w:lang w:val="pl-PL" w:eastAsia="ar-SA"/>
        </w:rPr>
        <w:t>t</w:t>
      </w:r>
      <w:r w:rsidRPr="00FB36B2">
        <w:rPr>
          <w:rFonts w:ascii="Arial" w:eastAsia="Times New Roman" w:hAnsi="Arial" w:cs="Arial"/>
          <w:vertAlign w:val="superscript"/>
          <w:lang w:val="pl-PL" w:eastAsia="ar-SA"/>
        </w:rPr>
        <w:t>r</w:t>
      </w:r>
      <w:r w:rsidRPr="00FB36B2">
        <w:rPr>
          <w:rFonts w:ascii="Arial" w:eastAsia="Times New Roman" w:hAnsi="Arial" w:cs="Arial"/>
          <w:lang w:val="pl-PL" w:eastAsia="ar-SA"/>
        </w:rPr>
        <w:t xml:space="preserve">, </w:t>
      </w:r>
    </w:p>
    <w:p w:rsidR="00FB36B2" w:rsidRPr="00FB36B2" w:rsidRDefault="00FB36B2" w:rsidP="00FB36B2">
      <w:pPr>
        <w:numPr>
          <w:ilvl w:val="1"/>
          <w:numId w:val="24"/>
        </w:numPr>
        <w:suppressAutoHyphens/>
        <w:spacing w:before="120" w:after="200" w:line="360" w:lineRule="auto"/>
        <w:ind w:left="993"/>
        <w:contextualSpacing/>
        <w:jc w:val="both"/>
        <w:rPr>
          <w:rFonts w:ascii="Arial" w:eastAsia="Times New Roman" w:hAnsi="Arial" w:cs="Arial"/>
          <w:lang w:val="pl-PL" w:eastAsia="ar-SA"/>
        </w:rPr>
      </w:pPr>
      <w:r w:rsidRPr="00FB36B2">
        <w:rPr>
          <w:rFonts w:ascii="Arial" w:eastAsia="Times New Roman" w:hAnsi="Arial" w:cs="Arial"/>
          <w:lang w:val="pl-PL" w:eastAsia="ar-SA"/>
        </w:rPr>
        <w:lastRenderedPageBreak/>
        <w:t>ciepło spalania Q</w:t>
      </w:r>
      <w:r w:rsidRPr="00FB36B2">
        <w:rPr>
          <w:rFonts w:ascii="Arial" w:eastAsia="Times New Roman" w:hAnsi="Arial" w:cs="Arial"/>
          <w:vertAlign w:val="subscript"/>
          <w:lang w:val="pl-PL" w:eastAsia="ar-SA"/>
        </w:rPr>
        <w:t>s</w:t>
      </w:r>
      <w:r w:rsidRPr="00FB36B2">
        <w:rPr>
          <w:rFonts w:ascii="Arial" w:eastAsia="Times New Roman" w:hAnsi="Arial" w:cs="Arial"/>
          <w:vertAlign w:val="superscript"/>
          <w:lang w:val="pl-PL" w:eastAsia="ar-SA"/>
        </w:rPr>
        <w:t>a</w:t>
      </w:r>
      <w:r w:rsidRPr="00FB36B2">
        <w:rPr>
          <w:rFonts w:ascii="Arial" w:eastAsia="Times New Roman" w:hAnsi="Arial" w:cs="Arial"/>
          <w:lang w:val="pl-PL" w:eastAsia="ar-SA"/>
        </w:rPr>
        <w:t>, Q</w:t>
      </w:r>
      <w:r w:rsidRPr="00FB36B2">
        <w:rPr>
          <w:rFonts w:ascii="Arial" w:eastAsia="Times New Roman" w:hAnsi="Arial" w:cs="Arial"/>
          <w:vertAlign w:val="subscript"/>
          <w:lang w:val="pl-PL" w:eastAsia="ar-SA"/>
        </w:rPr>
        <w:t>s</w:t>
      </w:r>
      <w:r w:rsidRPr="00FB36B2">
        <w:rPr>
          <w:rFonts w:ascii="Arial" w:eastAsia="Times New Roman" w:hAnsi="Arial" w:cs="Arial"/>
          <w:vertAlign w:val="superscript"/>
          <w:lang w:val="pl-PL" w:eastAsia="ar-SA"/>
        </w:rPr>
        <w:t>d</w:t>
      </w:r>
    </w:p>
    <w:p w:rsidR="00FB36B2" w:rsidRPr="00CD4786" w:rsidRDefault="00CD4786" w:rsidP="00CD4786">
      <w:pPr>
        <w:numPr>
          <w:ilvl w:val="1"/>
          <w:numId w:val="24"/>
        </w:numPr>
        <w:suppressAutoHyphens/>
        <w:spacing w:before="120" w:after="200" w:line="360" w:lineRule="auto"/>
        <w:ind w:left="993"/>
        <w:contextualSpacing/>
        <w:jc w:val="both"/>
        <w:rPr>
          <w:rFonts w:ascii="Arial" w:eastAsia="Times New Roman" w:hAnsi="Arial" w:cs="Arial"/>
          <w:lang w:val="pl-PL" w:eastAsia="ar-SA"/>
        </w:rPr>
      </w:pPr>
      <w:r w:rsidRPr="00CD4786">
        <w:rPr>
          <w:rFonts w:ascii="Arial" w:eastAsia="Times New Roman" w:hAnsi="Arial" w:cs="Arial"/>
          <w:lang w:val="pl-PL" w:eastAsia="ar-SA"/>
        </w:rPr>
        <w:t>analiza sitowa na sitach potwierdzających zawartość frakcji określonych w §3 pkt. 1</w:t>
      </w:r>
    </w:p>
    <w:p w:rsidR="00FB36B2" w:rsidRPr="00FB36B2" w:rsidRDefault="00FB36B2" w:rsidP="00FB36B2">
      <w:pPr>
        <w:numPr>
          <w:ilvl w:val="0"/>
          <w:numId w:val="20"/>
        </w:numPr>
        <w:overflowPunct w:val="0"/>
        <w:autoSpaceDE w:val="0"/>
        <w:autoSpaceDN w:val="0"/>
        <w:adjustRightInd w:val="0"/>
        <w:spacing w:after="0" w:line="360" w:lineRule="auto"/>
        <w:ind w:left="426" w:hanging="426"/>
        <w:jc w:val="both"/>
        <w:rPr>
          <w:rFonts w:ascii="Arial" w:hAnsi="Arial" w:cs="Arial"/>
          <w:lang w:val="pl-PL"/>
        </w:rPr>
      </w:pPr>
      <w:r w:rsidRPr="00FB36B2">
        <w:rPr>
          <w:rFonts w:ascii="Arial" w:hAnsi="Arial" w:cs="Arial"/>
          <w:lang w:val="pl-PL"/>
        </w:rPr>
        <w:t xml:space="preserve"> Próbki węgla będą pobierane podczas rozładunku na placach opałowych wskazanych w § 4, ust. 1 przy współudziale Kupującego. Z przygotowanych 3 uśrednionych próbek węgla Jedna próbka przekazana zostanie dla niezależnego laboratorium, druga próbka do dyspozycji Kupującego, a trzecia zaplombowana w sposób uniemożliwiający otwarcie próbki bez trwałego uszkodzenia plomby, przeznaczona do ewentualnej analizy rozjemczej w laboratorium ….przechowywana będzie przez niezależne laboratorium. Dopuszcza się obecność przedstawicieli Sprzedawcy i Kupującego przy czynnościach kontrolnych wykonywanych przez niezależne laboratorium.</w:t>
      </w:r>
    </w:p>
    <w:p w:rsidR="00FB36B2" w:rsidRPr="00FB36B2" w:rsidRDefault="00FB36B2" w:rsidP="00FB36B2">
      <w:pPr>
        <w:numPr>
          <w:ilvl w:val="0"/>
          <w:numId w:val="22"/>
        </w:numPr>
        <w:overflowPunct w:val="0"/>
        <w:autoSpaceDE w:val="0"/>
        <w:autoSpaceDN w:val="0"/>
        <w:adjustRightInd w:val="0"/>
        <w:spacing w:after="0" w:line="360" w:lineRule="auto"/>
        <w:ind w:left="426" w:hanging="426"/>
        <w:jc w:val="both"/>
        <w:textAlignment w:val="baseline"/>
        <w:rPr>
          <w:rFonts w:ascii="Arial" w:hAnsi="Arial" w:cs="Arial"/>
          <w:lang w:val="pl-PL"/>
        </w:rPr>
      </w:pPr>
      <w:r w:rsidRPr="00FB36B2">
        <w:rPr>
          <w:rFonts w:ascii="Arial" w:hAnsi="Arial" w:cs="Arial"/>
          <w:lang w:val="pl-PL"/>
        </w:rPr>
        <w:t>Koszty pobrania próbek i wykonania analizy w zakresie parametrów wymienionych w ust. 1 przez laboratorium pokrywa Sprzedający.</w:t>
      </w:r>
    </w:p>
    <w:p w:rsidR="00FB36B2" w:rsidRPr="00FB36B2" w:rsidRDefault="00FB36B2" w:rsidP="00FB36B2">
      <w:pPr>
        <w:numPr>
          <w:ilvl w:val="0"/>
          <w:numId w:val="22"/>
        </w:numPr>
        <w:overflowPunct w:val="0"/>
        <w:autoSpaceDE w:val="0"/>
        <w:autoSpaceDN w:val="0"/>
        <w:adjustRightInd w:val="0"/>
        <w:spacing w:after="0" w:line="360" w:lineRule="auto"/>
        <w:ind w:left="426" w:hanging="426"/>
        <w:jc w:val="both"/>
        <w:textAlignment w:val="baseline"/>
        <w:rPr>
          <w:rFonts w:ascii="Arial" w:hAnsi="Arial" w:cs="Arial"/>
          <w:lang w:val="pl-PL"/>
        </w:rPr>
      </w:pPr>
      <w:r w:rsidRPr="00FB36B2">
        <w:rPr>
          <w:rFonts w:ascii="Arial" w:hAnsi="Arial" w:cs="Arial"/>
          <w:lang w:val="pl-PL"/>
        </w:rPr>
        <w:t>W przypadku niedostarczenia przez niezależne akredytowane laboratorium wyników analiz fizykochemicznych wymienionych w ust. 1 dla danej partii węgla w terminie pozwalającym na wystawienie faktury wynikającym z obowiązujących przepisów według określonych parametrów węgla, Sprzedawca wystawi Kupującemu fakturę w oparciu o parametry handlowe węgla określone w Umowie tj. Qir = 23 000 kJ/kg. Sprzedawca niezwłocznie po otrzymaniu od niezależnego akredytowanego laboratorium wyników badania jakości danej partii węgla, wystawi Kupującemu fakturę korygującą, w oparciu o cenę wyliczoną według tych parametrów.</w:t>
      </w:r>
    </w:p>
    <w:p w:rsidR="00FB36B2" w:rsidRPr="00FB36B2" w:rsidRDefault="00FB36B2" w:rsidP="00FB36B2">
      <w:pPr>
        <w:numPr>
          <w:ilvl w:val="0"/>
          <w:numId w:val="22"/>
        </w:numPr>
        <w:overflowPunct w:val="0"/>
        <w:autoSpaceDE w:val="0"/>
        <w:autoSpaceDN w:val="0"/>
        <w:adjustRightInd w:val="0"/>
        <w:spacing w:after="0" w:line="360" w:lineRule="auto"/>
        <w:ind w:left="426" w:hanging="426"/>
        <w:jc w:val="both"/>
        <w:textAlignment w:val="baseline"/>
        <w:rPr>
          <w:rFonts w:ascii="Arial" w:hAnsi="Arial" w:cs="Arial"/>
          <w:lang w:val="pl-PL"/>
        </w:rPr>
      </w:pPr>
      <w:r w:rsidRPr="00FB36B2">
        <w:rPr>
          <w:rFonts w:ascii="Arial" w:hAnsi="Arial" w:cs="Arial"/>
          <w:lang w:val="pl-PL"/>
        </w:rPr>
        <w:t xml:space="preserve">Kupujący rozpocznie postępowanie reklamacyjne (reklamacja jakościowa) w razie dostarczenia partii węgla dla których wartości parametrów określone przez laboratorium Kupującego nie mieszczą się w zakresach określonych w § 3 ust. 1 Umowy lub w razie niewystawienia przez Sprzedawcę faktury korygującej, o której mowa w ust. 5 niniejszego paragrafu. Kupujący może złożyć reklamację jakościową w terminie do 7 dni roboczych od daty dostarczenia węgla Kupującemu. Złożona i uznana reklamacja jakościowa skutkować będzie obowiązkiem udzielenia przez Sprzedawcę bonifikat ustalonych zgodnie z postanowieniami § 7 Umowy. </w:t>
      </w:r>
    </w:p>
    <w:bookmarkEnd w:id="4"/>
    <w:p w:rsidR="00FB36B2" w:rsidRPr="00FB36B2" w:rsidRDefault="00FB36B2" w:rsidP="00FB36B2">
      <w:pPr>
        <w:numPr>
          <w:ilvl w:val="0"/>
          <w:numId w:val="22"/>
        </w:numPr>
        <w:overflowPunct w:val="0"/>
        <w:autoSpaceDE w:val="0"/>
        <w:autoSpaceDN w:val="0"/>
        <w:adjustRightInd w:val="0"/>
        <w:spacing w:after="0" w:line="360" w:lineRule="auto"/>
        <w:ind w:left="426" w:hanging="426"/>
        <w:jc w:val="both"/>
        <w:textAlignment w:val="baseline"/>
        <w:rPr>
          <w:rFonts w:ascii="Arial" w:hAnsi="Arial" w:cs="Arial"/>
          <w:color w:val="000000" w:themeColor="text1"/>
          <w:lang w:val="pl-PL"/>
        </w:rPr>
      </w:pPr>
      <w:r w:rsidRPr="00FB36B2">
        <w:rPr>
          <w:rFonts w:ascii="Arial" w:hAnsi="Arial" w:cs="Arial"/>
          <w:color w:val="000000" w:themeColor="text1"/>
          <w:lang w:val="pl-PL"/>
        </w:rPr>
        <w:t>W przypadku, gdy Strony nie uzgodnią rozliczenia partii węgla, zostanie rozpoczęta procedura badania próbki rozjemczej Wynik badania próbki rozjemczej zostanie przyjęty do rozliczenia partii węgla. Analizy próbek rozjemczych dokona laboratorium …..</w:t>
      </w:r>
    </w:p>
    <w:p w:rsidR="00FB36B2" w:rsidRPr="00FB36B2" w:rsidRDefault="00FB36B2" w:rsidP="00FB36B2">
      <w:pPr>
        <w:numPr>
          <w:ilvl w:val="0"/>
          <w:numId w:val="22"/>
        </w:numPr>
        <w:overflowPunct w:val="0"/>
        <w:autoSpaceDE w:val="0"/>
        <w:autoSpaceDN w:val="0"/>
        <w:adjustRightInd w:val="0"/>
        <w:spacing w:after="0" w:line="360" w:lineRule="auto"/>
        <w:ind w:left="426" w:hanging="426"/>
        <w:jc w:val="both"/>
        <w:textAlignment w:val="baseline"/>
        <w:rPr>
          <w:rFonts w:ascii="Arial" w:hAnsi="Arial" w:cs="Arial"/>
          <w:lang w:val="pl-PL"/>
        </w:rPr>
      </w:pPr>
      <w:r w:rsidRPr="00FB36B2">
        <w:rPr>
          <w:rFonts w:ascii="Arial" w:hAnsi="Arial" w:cs="Arial"/>
          <w:lang w:val="pl-PL"/>
        </w:rPr>
        <w:t>Koszt wykonania analizy rozjemczej pokrywa Strona, która niesłusznie kwestionowała wynik badań wykonanych przez laboratorium akredytowane…... W przypadku słusznego zakwestionowania badań koszt wykonania analiz przez laboratorium rozjemcze ponosi druga Strona.</w:t>
      </w:r>
    </w:p>
    <w:p w:rsidR="00FA7682" w:rsidRDefault="00FA7682" w:rsidP="00FB36B2">
      <w:pPr>
        <w:tabs>
          <w:tab w:val="left" w:pos="360"/>
        </w:tabs>
        <w:spacing w:before="240" w:after="0" w:line="360" w:lineRule="auto"/>
        <w:ind w:left="425" w:right="-108" w:hanging="425"/>
        <w:jc w:val="center"/>
        <w:rPr>
          <w:rFonts w:ascii="Arial" w:hAnsi="Arial" w:cs="Arial"/>
          <w:b/>
          <w:lang w:val="pl-PL"/>
        </w:rPr>
      </w:pPr>
    </w:p>
    <w:p w:rsidR="00FB36B2" w:rsidRPr="00FB36B2" w:rsidRDefault="00FB36B2" w:rsidP="00FB36B2">
      <w:pPr>
        <w:tabs>
          <w:tab w:val="left" w:pos="360"/>
        </w:tabs>
        <w:spacing w:before="240" w:after="0" w:line="360" w:lineRule="auto"/>
        <w:ind w:left="425" w:right="-108" w:hanging="425"/>
        <w:jc w:val="center"/>
        <w:rPr>
          <w:rFonts w:ascii="Arial" w:hAnsi="Arial" w:cs="Arial"/>
          <w:b/>
          <w:lang w:val="pl-PL"/>
        </w:rPr>
      </w:pPr>
      <w:r w:rsidRPr="00FB36B2">
        <w:rPr>
          <w:rFonts w:ascii="Arial" w:hAnsi="Arial" w:cs="Arial"/>
          <w:b/>
          <w:lang w:val="pl-PL"/>
        </w:rPr>
        <w:sym w:font="Arial" w:char="00A7"/>
      </w:r>
      <w:r w:rsidRPr="00FB36B2">
        <w:rPr>
          <w:rFonts w:ascii="Arial" w:hAnsi="Arial" w:cs="Arial"/>
          <w:b/>
          <w:lang w:val="pl-PL"/>
        </w:rPr>
        <w:t xml:space="preserve"> 7</w:t>
      </w:r>
    </w:p>
    <w:p w:rsidR="00FB36B2" w:rsidRPr="00FB36B2" w:rsidRDefault="00FB36B2" w:rsidP="00FB36B2">
      <w:pPr>
        <w:spacing w:after="240" w:line="360" w:lineRule="auto"/>
        <w:ind w:left="-57"/>
        <w:jc w:val="center"/>
        <w:rPr>
          <w:rFonts w:ascii="Arial" w:hAnsi="Arial" w:cs="Arial"/>
          <w:b/>
          <w:lang w:val="pl-PL"/>
        </w:rPr>
      </w:pPr>
      <w:r w:rsidRPr="00FB36B2">
        <w:rPr>
          <w:rFonts w:ascii="Arial" w:hAnsi="Arial" w:cs="Arial"/>
          <w:b/>
          <w:lang w:val="pl-PL"/>
        </w:rPr>
        <w:t>Odpowiedzialność za niewykonanie lub nienależyte wykonanie umowy</w:t>
      </w:r>
    </w:p>
    <w:p w:rsidR="00FB36B2" w:rsidRPr="00FB36B2" w:rsidRDefault="00FB36B2" w:rsidP="00FB36B2">
      <w:pPr>
        <w:numPr>
          <w:ilvl w:val="0"/>
          <w:numId w:val="4"/>
        </w:numPr>
        <w:spacing w:after="0" w:line="360" w:lineRule="auto"/>
        <w:ind w:left="426" w:hanging="426"/>
        <w:jc w:val="both"/>
        <w:rPr>
          <w:rFonts w:ascii="Arial" w:hAnsi="Arial" w:cs="Arial"/>
          <w:lang w:val="pl-PL" w:eastAsia="pl-PL"/>
        </w:rPr>
      </w:pPr>
      <w:r w:rsidRPr="00FB36B2">
        <w:rPr>
          <w:rFonts w:ascii="Arial" w:hAnsi="Arial" w:cs="Arial"/>
          <w:lang w:val="pl-PL" w:eastAsia="pl-PL"/>
        </w:rPr>
        <w:t>W przypadku, gdy wyniki badań partii węgla ustalonych zgodnie z § 6 Umowy nie potwierdzą parametrów z § 3 ust. 1 Umowy, strony przewidują udzielenie przez Sprzedawcę bonifikat w następujących przypadkach i wysokościach za partię węgla, której:</w:t>
      </w:r>
    </w:p>
    <w:p w:rsidR="00FB36B2" w:rsidRPr="00FB36B2" w:rsidRDefault="00FB36B2" w:rsidP="00FB36B2">
      <w:pPr>
        <w:numPr>
          <w:ilvl w:val="1"/>
          <w:numId w:val="4"/>
        </w:numPr>
        <w:spacing w:after="0" w:line="360" w:lineRule="auto"/>
        <w:jc w:val="both"/>
        <w:rPr>
          <w:rFonts w:ascii="Arial" w:hAnsi="Arial" w:cs="Arial"/>
          <w:lang w:val="pl-PL" w:eastAsia="pl-PL"/>
        </w:rPr>
      </w:pPr>
      <w:r w:rsidRPr="00FB36B2">
        <w:rPr>
          <w:rFonts w:ascii="Arial" w:hAnsi="Arial" w:cs="Arial"/>
          <w:lang w:val="pl-PL" w:eastAsia="pl-PL"/>
        </w:rPr>
        <w:t>wartość opałowa w stanie roboczym jest niższa niż 22 000 kJ/kg – 4% wartości dotkniętej wadami partii węgla za każde rozpoczęte 500 kJ/kg poniżej tej wartości opałowej,</w:t>
      </w:r>
    </w:p>
    <w:p w:rsidR="00FB36B2" w:rsidRPr="00FB36B2" w:rsidRDefault="00FB36B2" w:rsidP="00FB36B2">
      <w:pPr>
        <w:numPr>
          <w:ilvl w:val="1"/>
          <w:numId w:val="4"/>
        </w:numPr>
        <w:spacing w:after="0" w:line="360" w:lineRule="auto"/>
        <w:jc w:val="both"/>
        <w:rPr>
          <w:rFonts w:ascii="Arial" w:hAnsi="Arial" w:cs="Arial"/>
          <w:lang w:val="pl-PL" w:eastAsia="pl-PL"/>
        </w:rPr>
      </w:pPr>
      <w:r w:rsidRPr="00FB36B2">
        <w:rPr>
          <w:rFonts w:ascii="Arial" w:hAnsi="Arial" w:cs="Arial"/>
          <w:lang w:val="pl-PL" w:eastAsia="pl-PL"/>
        </w:rPr>
        <w:t>dla dostaw węgla: zawartość popiołu w stanie roboczym jest wyższa niż 18% – 1% wartości dotkniętej wadami partii węgla za każde rozpoczęte 1% powyżej 18% zawartości popiołu.</w:t>
      </w:r>
    </w:p>
    <w:p w:rsidR="00FB36B2" w:rsidRPr="00FB36B2" w:rsidRDefault="00FB36B2" w:rsidP="00FB36B2">
      <w:pPr>
        <w:numPr>
          <w:ilvl w:val="0"/>
          <w:numId w:val="4"/>
        </w:numPr>
        <w:spacing w:after="0" w:line="360" w:lineRule="auto"/>
        <w:ind w:left="426" w:hanging="426"/>
        <w:jc w:val="both"/>
        <w:rPr>
          <w:rFonts w:ascii="Arial" w:hAnsi="Arial" w:cs="Arial"/>
          <w:lang w:val="pl-PL" w:eastAsia="pl-PL"/>
        </w:rPr>
      </w:pPr>
      <w:r w:rsidRPr="00FB36B2">
        <w:rPr>
          <w:rFonts w:ascii="Arial" w:hAnsi="Arial" w:cs="Arial"/>
          <w:lang w:val="pl-PL" w:eastAsia="pl-PL"/>
        </w:rPr>
        <w:t xml:space="preserve">W przypadku niedotrzymania parametrów węgla w stosunku do parametrów węgla określonych w § 3 ust. 1 niniejszej umowy, z wyłączeniem zawartości wilgoci oraz uziarnienia, Kupujący uprawniony będzie do odmowy przyjęcia dostawy, względnie zażądania dostarczenia nowej, wolnej od wad dostawy węgla, w miejsce wadliwego węgla, względnie zastosowanie uzgodnionego między Stronami upustu cenowego. Strony zgodnie ustalają, że niedopuszczalne jest przekroczenie parametrów granicznych siarki w węglu określonych w § 3 ust. 1 niniejszej umowy. </w:t>
      </w:r>
    </w:p>
    <w:p w:rsidR="00FB36B2" w:rsidRPr="00FB36B2" w:rsidRDefault="00FB36B2" w:rsidP="00FB36B2">
      <w:pPr>
        <w:numPr>
          <w:ilvl w:val="0"/>
          <w:numId w:val="4"/>
        </w:numPr>
        <w:spacing w:after="0" w:line="360" w:lineRule="auto"/>
        <w:ind w:left="426" w:hanging="426"/>
        <w:jc w:val="both"/>
        <w:rPr>
          <w:rFonts w:ascii="Arial" w:hAnsi="Arial" w:cs="Arial"/>
          <w:lang w:val="pl-PL" w:eastAsia="pl-PL"/>
        </w:rPr>
      </w:pPr>
      <w:r w:rsidRPr="00FB36B2">
        <w:rPr>
          <w:rFonts w:ascii="Arial" w:hAnsi="Arial" w:cs="Arial"/>
          <w:lang w:val="pl-PL" w:eastAsia="pl-PL"/>
        </w:rPr>
        <w:t>W przypadku ustalenia w trybie określonym w § 6 Umowy, że dostarczony węgiel nie spełnia parametrów granicznych węgla, określonych w § 3 ust. 1 niniejszej umowy, Kupujący uprawniony jest do wstrzymania realizacji kolejnych dostaw do czasu zagwarantowania przez Sprzedającego dostaw węgla spełniającego określone umową parametry graniczne.</w:t>
      </w:r>
    </w:p>
    <w:p w:rsidR="00FB36B2" w:rsidRPr="00FB36B2" w:rsidRDefault="00FB36B2" w:rsidP="00FB36B2">
      <w:pPr>
        <w:numPr>
          <w:ilvl w:val="0"/>
          <w:numId w:val="4"/>
        </w:numPr>
        <w:spacing w:after="0" w:line="360" w:lineRule="auto"/>
        <w:ind w:left="426" w:hanging="426"/>
        <w:jc w:val="both"/>
        <w:rPr>
          <w:rFonts w:ascii="Arial" w:hAnsi="Arial" w:cs="Arial"/>
          <w:lang w:val="pl-PL" w:eastAsia="pl-PL"/>
        </w:rPr>
      </w:pPr>
      <w:r w:rsidRPr="00FB36B2">
        <w:rPr>
          <w:rFonts w:ascii="Arial" w:hAnsi="Arial" w:cs="Arial"/>
          <w:lang w:val="pl-PL" w:eastAsia="pl-PL"/>
        </w:rPr>
        <w:t>W przypadku niedotrzymania więcej niż jednego parametru (wartości opałowej, zawartości popiołu) – bonifikaty będą sumowane. Za partię węgla, której sortyment lub typ węgla jest niezgodny z zagwarantowanym w § 3 ust. 1 umowy – bonifikata wyniesie 3 % wartości dotkniętej wadami partii węgla.</w:t>
      </w:r>
    </w:p>
    <w:p w:rsidR="00FB36B2" w:rsidRPr="00FB36B2" w:rsidRDefault="00FB36B2" w:rsidP="00FB36B2">
      <w:pPr>
        <w:numPr>
          <w:ilvl w:val="0"/>
          <w:numId w:val="4"/>
        </w:numPr>
        <w:spacing w:after="0" w:line="360" w:lineRule="auto"/>
        <w:ind w:left="426" w:hanging="426"/>
        <w:jc w:val="both"/>
        <w:rPr>
          <w:rFonts w:ascii="Arial" w:hAnsi="Arial" w:cs="Arial"/>
          <w:b/>
          <w:bCs/>
          <w:lang w:val="pl-PL" w:eastAsia="pl-PL"/>
        </w:rPr>
      </w:pPr>
      <w:r w:rsidRPr="00FB36B2">
        <w:rPr>
          <w:rFonts w:ascii="Arial" w:hAnsi="Arial" w:cs="Arial"/>
          <w:lang w:val="pl-PL"/>
        </w:rPr>
        <w:t>Zapłata należnej Kupującemu kwoty wynikającej z tonażu wysyłki oraz bonifikaty cenowej, o której mowa w ust. 1 i 4 niniejszego paragrafu, nastąpi na podstawie wystawionej faktury korygującej. Strony wyrażają niniejszym zgodę na wystawienie, w przypadku przysługiwania bonifikat, zgodnie z niniejszą umową - faktury korekty.</w:t>
      </w:r>
    </w:p>
    <w:p w:rsidR="00FA7682" w:rsidRDefault="00FA7682" w:rsidP="00FB36B2">
      <w:pPr>
        <w:spacing w:after="0" w:line="360" w:lineRule="auto"/>
        <w:jc w:val="center"/>
        <w:rPr>
          <w:rFonts w:ascii="Arial" w:hAnsi="Arial" w:cs="Arial"/>
          <w:b/>
          <w:bCs/>
          <w:lang w:val="pl-PL" w:eastAsia="pl-PL"/>
        </w:rPr>
      </w:pPr>
    </w:p>
    <w:p w:rsidR="00FA7682" w:rsidRDefault="00FA7682" w:rsidP="00FB36B2">
      <w:pPr>
        <w:spacing w:after="0" w:line="360" w:lineRule="auto"/>
        <w:jc w:val="center"/>
        <w:rPr>
          <w:rFonts w:ascii="Arial" w:hAnsi="Arial" w:cs="Arial"/>
          <w:b/>
          <w:bCs/>
          <w:lang w:val="pl-PL" w:eastAsia="pl-PL"/>
        </w:rPr>
      </w:pPr>
    </w:p>
    <w:p w:rsidR="00FA7682" w:rsidRDefault="00FA7682" w:rsidP="00FB36B2">
      <w:pPr>
        <w:spacing w:after="0" w:line="360" w:lineRule="auto"/>
        <w:jc w:val="center"/>
        <w:rPr>
          <w:rFonts w:ascii="Arial" w:hAnsi="Arial" w:cs="Arial"/>
          <w:b/>
          <w:bCs/>
          <w:lang w:val="pl-PL" w:eastAsia="pl-PL"/>
        </w:rPr>
      </w:pPr>
    </w:p>
    <w:p w:rsidR="00FA7682" w:rsidRDefault="00FA7682" w:rsidP="00FB36B2">
      <w:pPr>
        <w:spacing w:after="0" w:line="360" w:lineRule="auto"/>
        <w:jc w:val="center"/>
        <w:rPr>
          <w:rFonts w:ascii="Arial" w:hAnsi="Arial" w:cs="Arial"/>
          <w:b/>
          <w:bCs/>
          <w:lang w:val="pl-PL" w:eastAsia="pl-PL"/>
        </w:rPr>
      </w:pPr>
    </w:p>
    <w:p w:rsidR="00FA7682" w:rsidRPr="00FB36B2" w:rsidRDefault="00FB36B2" w:rsidP="00FA7682">
      <w:pPr>
        <w:spacing w:after="0" w:line="360" w:lineRule="auto"/>
        <w:jc w:val="center"/>
        <w:rPr>
          <w:rFonts w:ascii="Arial" w:hAnsi="Arial" w:cs="Arial"/>
          <w:b/>
          <w:bCs/>
          <w:lang w:val="pl-PL" w:eastAsia="pl-PL"/>
        </w:rPr>
      </w:pPr>
      <w:r w:rsidRPr="00FB36B2">
        <w:rPr>
          <w:rFonts w:ascii="Arial" w:hAnsi="Arial" w:cs="Arial"/>
          <w:b/>
          <w:bCs/>
          <w:lang w:val="pl-PL" w:eastAsia="pl-PL"/>
        </w:rPr>
        <w:t>§ 8</w:t>
      </w:r>
    </w:p>
    <w:p w:rsidR="00FB36B2" w:rsidRPr="00FB36B2" w:rsidRDefault="00FB36B2" w:rsidP="00FB36B2">
      <w:pPr>
        <w:spacing w:after="240" w:line="360" w:lineRule="auto"/>
        <w:ind w:left="-57"/>
        <w:jc w:val="center"/>
        <w:rPr>
          <w:rFonts w:ascii="Arial" w:hAnsi="Arial" w:cs="Arial"/>
          <w:b/>
          <w:lang w:val="pl-PL"/>
        </w:rPr>
      </w:pPr>
      <w:r w:rsidRPr="00FB36B2">
        <w:rPr>
          <w:rFonts w:ascii="Arial" w:hAnsi="Arial" w:cs="Arial"/>
          <w:b/>
          <w:lang w:val="pl-PL"/>
        </w:rPr>
        <w:t>Płatność za węgiel</w:t>
      </w:r>
    </w:p>
    <w:p w:rsidR="00FB36B2" w:rsidRPr="00FB36B2" w:rsidRDefault="00FB36B2" w:rsidP="00FB36B2">
      <w:pPr>
        <w:numPr>
          <w:ilvl w:val="0"/>
          <w:numId w:val="5"/>
        </w:numPr>
        <w:spacing w:after="200" w:line="360" w:lineRule="auto"/>
        <w:ind w:left="426" w:hanging="426"/>
        <w:jc w:val="both"/>
        <w:rPr>
          <w:rFonts w:ascii="Arial" w:hAnsi="Arial" w:cs="Arial"/>
          <w:lang w:val="pl-PL" w:eastAsia="pl-PL"/>
        </w:rPr>
      </w:pPr>
      <w:r w:rsidRPr="00FB36B2">
        <w:rPr>
          <w:rFonts w:ascii="Arial" w:hAnsi="Arial" w:cs="Arial"/>
          <w:lang w:val="pl-PL" w:eastAsia="pl-PL"/>
        </w:rPr>
        <w:t xml:space="preserve">Cena jednostkowa netto jednego [Mg] węgla w sprzedaży nie podlegającej opodatkowaniu akcyzą na bazie </w:t>
      </w:r>
      <w:r w:rsidRPr="00FB36B2">
        <w:rPr>
          <w:rFonts w:ascii="Arial" w:hAnsi="Arial" w:cs="Arial"/>
          <w:color w:val="000000"/>
          <w:lang w:val="pl-PL" w:eastAsia="pl-PL"/>
        </w:rPr>
        <w:t xml:space="preserve">DDP plac składowy Kupującego </w:t>
      </w:r>
      <w:r w:rsidRPr="00FB36B2">
        <w:rPr>
          <w:rFonts w:ascii="Arial" w:hAnsi="Arial" w:cs="Arial"/>
          <w:lang w:val="pl-PL" w:eastAsia="pl-PL"/>
        </w:rPr>
        <w:t>zgodnie z ofertą wynosi ………………………….</w:t>
      </w:r>
      <w:r w:rsidRPr="00FB36B2">
        <w:rPr>
          <w:rFonts w:ascii="Arial" w:hAnsi="Arial" w:cs="Arial"/>
          <w:b/>
          <w:color w:val="000000"/>
          <w:lang w:val="pl-PL" w:eastAsia="pl-PL"/>
        </w:rPr>
        <w:t xml:space="preserve">zł  netto/Mg </w:t>
      </w:r>
    </w:p>
    <w:p w:rsidR="00FB36B2" w:rsidRPr="00FB36B2" w:rsidRDefault="00FB36B2" w:rsidP="00FB36B2">
      <w:pPr>
        <w:numPr>
          <w:ilvl w:val="0"/>
          <w:numId w:val="5"/>
        </w:numPr>
        <w:suppressAutoHyphens/>
        <w:spacing w:before="120" w:after="120" w:line="360" w:lineRule="auto"/>
        <w:ind w:left="426" w:hanging="426"/>
        <w:contextualSpacing/>
        <w:jc w:val="both"/>
        <w:rPr>
          <w:rFonts w:ascii="Arial" w:eastAsia="Times New Roman" w:hAnsi="Arial" w:cs="Arial"/>
          <w:lang w:val="pl-PL" w:eastAsia="ar-SA"/>
        </w:rPr>
      </w:pPr>
      <w:r w:rsidRPr="00FB36B2">
        <w:rPr>
          <w:rFonts w:ascii="Arial" w:eastAsia="Times New Roman" w:hAnsi="Arial" w:cs="Arial"/>
          <w:lang w:val="pl-PL" w:eastAsia="ar-SA"/>
        </w:rPr>
        <w:t>Ceny jednostkowe zostały ustalone w oparciu o wartość opałową bazową w stanie roboczym 23 000 kJ/kg. Ostateczne ceny sprzedaży zostaną skorygowane w oparciu o rzeczywistą wartość opałową dostarczonego węgla zgodnie ze wzorem:</w:t>
      </w:r>
    </w:p>
    <w:p w:rsidR="00FB36B2" w:rsidRPr="00FB36B2" w:rsidRDefault="00FB36B2" w:rsidP="00FB36B2">
      <w:pPr>
        <w:suppressAutoHyphens/>
        <w:spacing w:after="0" w:line="360" w:lineRule="auto"/>
        <w:ind w:left="1080"/>
        <w:contextualSpacing/>
        <w:rPr>
          <w:rFonts w:ascii="Arial" w:eastAsia="Times New Roman" w:hAnsi="Arial" w:cs="Arial"/>
          <w:lang w:val="pl-PL" w:eastAsia="ar-SA"/>
        </w:rPr>
      </w:pPr>
      <w:r w:rsidRPr="00FB36B2">
        <w:rPr>
          <w:rFonts w:ascii="Arial" w:eastAsia="Times New Roman" w:hAnsi="Arial" w:cs="Arial"/>
          <w:lang w:val="pl-PL" w:eastAsia="ar-SA"/>
        </w:rPr>
        <w:t>Cw = Q/23 000 kJ/kg*Cj</w:t>
      </w:r>
    </w:p>
    <w:p w:rsidR="00FB36B2" w:rsidRPr="00FB36B2" w:rsidRDefault="00FB36B2" w:rsidP="00FB36B2">
      <w:pPr>
        <w:suppressAutoHyphens/>
        <w:spacing w:after="0" w:line="360" w:lineRule="auto"/>
        <w:ind w:left="1080"/>
        <w:contextualSpacing/>
        <w:rPr>
          <w:rFonts w:ascii="Arial" w:eastAsia="Times New Roman" w:hAnsi="Arial" w:cs="Arial"/>
          <w:lang w:val="pl-PL" w:eastAsia="ar-SA"/>
        </w:rPr>
      </w:pPr>
      <w:r w:rsidRPr="00FB36B2">
        <w:rPr>
          <w:rFonts w:ascii="Arial" w:eastAsia="Times New Roman" w:hAnsi="Arial" w:cs="Arial"/>
          <w:lang w:val="pl-PL" w:eastAsia="ar-SA"/>
        </w:rPr>
        <w:t>gdzie:</w:t>
      </w:r>
    </w:p>
    <w:p w:rsidR="00FB36B2" w:rsidRPr="00FB36B2" w:rsidRDefault="00FB36B2" w:rsidP="00FB36B2">
      <w:pPr>
        <w:suppressAutoHyphens/>
        <w:spacing w:after="0" w:line="360" w:lineRule="auto"/>
        <w:ind w:left="1080"/>
        <w:contextualSpacing/>
        <w:rPr>
          <w:rFonts w:ascii="Arial" w:eastAsia="Times New Roman" w:hAnsi="Arial" w:cs="Arial"/>
          <w:lang w:val="pl-PL" w:eastAsia="ar-SA"/>
        </w:rPr>
      </w:pPr>
      <w:r w:rsidRPr="00FB36B2">
        <w:rPr>
          <w:rFonts w:ascii="Arial" w:eastAsia="Times New Roman" w:hAnsi="Arial" w:cs="Arial"/>
          <w:lang w:val="pl-PL" w:eastAsia="ar-SA"/>
        </w:rPr>
        <w:t>Cw – cena węgla netto (zł/Mg)</w:t>
      </w:r>
    </w:p>
    <w:p w:rsidR="00FB36B2" w:rsidRPr="00FB36B2" w:rsidRDefault="00FB36B2" w:rsidP="00FB36B2">
      <w:pPr>
        <w:suppressAutoHyphens/>
        <w:spacing w:after="0" w:line="360" w:lineRule="auto"/>
        <w:ind w:left="1080"/>
        <w:contextualSpacing/>
        <w:rPr>
          <w:rFonts w:ascii="Arial" w:eastAsia="Times New Roman" w:hAnsi="Arial" w:cs="Arial"/>
          <w:lang w:val="pl-PL" w:eastAsia="ar-SA"/>
        </w:rPr>
      </w:pPr>
      <w:r w:rsidRPr="00FB36B2">
        <w:rPr>
          <w:rFonts w:ascii="Arial" w:eastAsia="Times New Roman" w:hAnsi="Arial" w:cs="Arial"/>
          <w:lang w:val="pl-PL" w:eastAsia="ar-SA"/>
        </w:rPr>
        <w:t xml:space="preserve">Q – wartość opałowa węgla dla każdej partii węgla kJ/kg w przedziale wartości opałowej </w:t>
      </w:r>
    </w:p>
    <w:p w:rsidR="00FB36B2" w:rsidRPr="00FB36B2" w:rsidRDefault="00FB36B2" w:rsidP="00FB36B2">
      <w:pPr>
        <w:suppressAutoHyphens/>
        <w:spacing w:after="0" w:line="360" w:lineRule="auto"/>
        <w:ind w:left="1080"/>
        <w:contextualSpacing/>
        <w:rPr>
          <w:rFonts w:ascii="Arial" w:eastAsia="Times New Roman" w:hAnsi="Arial" w:cs="Arial"/>
          <w:lang w:val="pl-PL" w:eastAsia="ar-SA"/>
        </w:rPr>
      </w:pPr>
      <w:r w:rsidRPr="00FB36B2">
        <w:rPr>
          <w:rFonts w:ascii="Arial" w:eastAsia="Times New Roman" w:hAnsi="Arial" w:cs="Arial"/>
          <w:lang w:val="pl-PL" w:eastAsia="ar-SA"/>
        </w:rPr>
        <w:t>Cj – cena jednostkowa dla Kupującego</w:t>
      </w:r>
    </w:p>
    <w:p w:rsidR="00FB36B2" w:rsidRPr="00FB36B2" w:rsidRDefault="00FB36B2" w:rsidP="00FB36B2">
      <w:pPr>
        <w:spacing w:after="0" w:line="360" w:lineRule="auto"/>
        <w:ind w:left="426"/>
        <w:jc w:val="both"/>
        <w:rPr>
          <w:rFonts w:ascii="Arial" w:hAnsi="Arial" w:cs="Arial"/>
          <w:lang w:val="pl-PL" w:eastAsia="pl-PL"/>
        </w:rPr>
      </w:pPr>
      <w:r w:rsidRPr="00FB36B2">
        <w:rPr>
          <w:rFonts w:ascii="Arial" w:hAnsi="Arial" w:cs="Arial"/>
          <w:lang w:val="pl-PL"/>
        </w:rPr>
        <w:t>W przypadku dostaw węgla o wartości opałowej powyżej 25 000 kJ/kg cena jest taka sama jak za wartość opałową 25000 kJ/kg.</w:t>
      </w:r>
    </w:p>
    <w:p w:rsidR="00FB36B2" w:rsidRPr="00FB36B2" w:rsidRDefault="00FB36B2" w:rsidP="00FB36B2">
      <w:pPr>
        <w:numPr>
          <w:ilvl w:val="0"/>
          <w:numId w:val="5"/>
        </w:numPr>
        <w:spacing w:after="200" w:line="360" w:lineRule="auto"/>
        <w:ind w:left="426" w:hanging="426"/>
        <w:contextualSpacing/>
        <w:jc w:val="both"/>
        <w:rPr>
          <w:rFonts w:ascii="Arial" w:eastAsia="Times New Roman" w:hAnsi="Arial" w:cs="Arial"/>
          <w:lang w:val="pl-PL" w:eastAsia="pl-PL"/>
        </w:rPr>
      </w:pPr>
      <w:r w:rsidRPr="00FB36B2">
        <w:rPr>
          <w:rFonts w:ascii="Arial" w:eastAsia="Times New Roman" w:hAnsi="Arial" w:cs="Arial"/>
          <w:lang w:val="pl-PL" w:eastAsia="pl-PL"/>
        </w:rPr>
        <w:t>Cena jednostkowa zawiera wszelkie koszty, w tym koszty transportu, załadunku, przewozu, według DDP place składowe wskazane w niniejszej umowie, badania przy rozładunku.</w:t>
      </w:r>
    </w:p>
    <w:p w:rsidR="00FB36B2" w:rsidRPr="00FB36B2" w:rsidRDefault="00FB36B2" w:rsidP="00FB36B2">
      <w:pPr>
        <w:numPr>
          <w:ilvl w:val="0"/>
          <w:numId w:val="5"/>
        </w:numPr>
        <w:spacing w:after="200" w:line="360" w:lineRule="auto"/>
        <w:ind w:left="426" w:hanging="426"/>
        <w:contextualSpacing/>
        <w:jc w:val="both"/>
        <w:rPr>
          <w:rFonts w:ascii="Arial" w:eastAsia="Times New Roman" w:hAnsi="Arial" w:cs="Arial"/>
          <w:lang w:val="pl-PL" w:eastAsia="pl-PL"/>
        </w:rPr>
      </w:pPr>
      <w:r w:rsidRPr="00FB36B2">
        <w:rPr>
          <w:rFonts w:ascii="Arial" w:eastAsia="Times New Roman" w:hAnsi="Arial" w:cs="Arial"/>
          <w:lang w:val="pl-PL" w:eastAsia="ar-SA"/>
        </w:rPr>
        <w:t>W przypadku naruszenia przez Kupującego przepisów prawa i postanowień niniejszej Umowy skutkujących naliczeniem Sprzedawcy podatku akcyzowego, Kupujący będzie zobowiązany do zapłaty Sprzedawcy odszkodowania w kwocie stanowiącej równowartość zapłaconego podatku akcyzowego wraz z odsetkami.</w:t>
      </w:r>
    </w:p>
    <w:p w:rsidR="00FB36B2" w:rsidRPr="00FB36B2" w:rsidRDefault="00FB36B2" w:rsidP="00FB36B2">
      <w:pPr>
        <w:numPr>
          <w:ilvl w:val="0"/>
          <w:numId w:val="5"/>
        </w:numPr>
        <w:spacing w:after="200" w:line="360" w:lineRule="auto"/>
        <w:ind w:left="426" w:hanging="426"/>
        <w:contextualSpacing/>
        <w:jc w:val="both"/>
        <w:rPr>
          <w:rFonts w:ascii="Arial" w:eastAsia="Times New Roman" w:hAnsi="Arial" w:cs="Arial"/>
          <w:lang w:val="pl-PL" w:eastAsia="pl-PL"/>
        </w:rPr>
      </w:pPr>
      <w:r w:rsidRPr="00FB36B2">
        <w:rPr>
          <w:rFonts w:ascii="Arial" w:eastAsia="Times New Roman" w:hAnsi="Arial" w:cs="Arial"/>
          <w:lang w:val="pl-PL" w:eastAsia="ar-SA"/>
        </w:rPr>
        <w:t>W przypadku naruszenia przez Sprzedawcę przepisów prawa i postanowień niniejszej Umowy skutkujących naliczeniem Kupującemu podatku akcyzowego, Sprzedawca będzie zobowiązany do zapłaty Kupującemu odszkodowania w kwocie stanowiącej równowartość zapłaconego podatku akcyzowego wraz z odsetkami.</w:t>
      </w:r>
    </w:p>
    <w:p w:rsidR="00FB36B2" w:rsidRPr="00FB36B2" w:rsidRDefault="00FB36B2" w:rsidP="00FB36B2">
      <w:pPr>
        <w:numPr>
          <w:ilvl w:val="0"/>
          <w:numId w:val="5"/>
        </w:numPr>
        <w:spacing w:after="200" w:line="360" w:lineRule="auto"/>
        <w:ind w:left="426" w:hanging="426"/>
        <w:contextualSpacing/>
        <w:jc w:val="both"/>
        <w:rPr>
          <w:rFonts w:ascii="Arial" w:eastAsia="Times New Roman" w:hAnsi="Arial" w:cs="Arial"/>
          <w:lang w:val="pl-PL" w:eastAsia="pl-PL"/>
        </w:rPr>
      </w:pPr>
      <w:r w:rsidRPr="00FB36B2">
        <w:rPr>
          <w:rFonts w:ascii="Arial" w:eastAsia="Times New Roman" w:hAnsi="Arial" w:cs="Arial"/>
          <w:color w:val="000000"/>
          <w:lang w:val="pl-PL" w:eastAsia="pl-PL"/>
        </w:rPr>
        <w:t xml:space="preserve">Strony ustalają </w:t>
      </w:r>
      <w:r w:rsidRPr="00FB36B2">
        <w:rPr>
          <w:rFonts w:ascii="Arial" w:eastAsia="Times New Roman" w:hAnsi="Arial" w:cs="Arial"/>
          <w:lang w:val="pl-PL" w:eastAsia="pl-PL"/>
        </w:rPr>
        <w:t>termin</w:t>
      </w:r>
      <w:r w:rsidRPr="00FB36B2">
        <w:rPr>
          <w:rFonts w:ascii="Arial" w:eastAsia="Times New Roman" w:hAnsi="Arial" w:cs="Arial"/>
          <w:color w:val="FF0000"/>
          <w:lang w:val="pl-PL" w:eastAsia="pl-PL"/>
        </w:rPr>
        <w:t xml:space="preserve"> </w:t>
      </w:r>
      <w:r w:rsidRPr="00FB36B2">
        <w:rPr>
          <w:rFonts w:ascii="Arial" w:eastAsia="Times New Roman" w:hAnsi="Arial" w:cs="Arial"/>
          <w:color w:val="000000"/>
          <w:lang w:val="pl-PL" w:eastAsia="pl-PL"/>
        </w:rPr>
        <w:t>płatności za węgiel dostarczony do Kupującego:</w:t>
      </w:r>
    </w:p>
    <w:p w:rsidR="00FB36B2" w:rsidRPr="00FB36B2" w:rsidRDefault="00FB36B2" w:rsidP="00FB36B2">
      <w:pPr>
        <w:spacing w:after="0" w:line="360" w:lineRule="auto"/>
        <w:ind w:left="426"/>
        <w:contextualSpacing/>
        <w:jc w:val="both"/>
        <w:rPr>
          <w:rFonts w:ascii="Arial" w:eastAsia="Times New Roman" w:hAnsi="Arial" w:cs="Arial"/>
          <w:lang w:val="pl-PL" w:eastAsia="ar-SA"/>
        </w:rPr>
      </w:pPr>
      <w:r w:rsidRPr="00FB36B2">
        <w:rPr>
          <w:rFonts w:ascii="Arial" w:eastAsia="Times New Roman" w:hAnsi="Arial" w:cs="Arial"/>
          <w:color w:val="000000"/>
          <w:lang w:val="pl-PL" w:eastAsia="pl-PL"/>
        </w:rPr>
        <w:t xml:space="preserve">przelew w ciągu 90 dni od daty wystawienia faktury do Kupującego, </w:t>
      </w:r>
      <w:r w:rsidRPr="00FB36B2">
        <w:rPr>
          <w:rFonts w:ascii="Arial" w:eastAsia="Times New Roman" w:hAnsi="Arial" w:cs="Arial"/>
          <w:lang w:val="pl-PL" w:eastAsia="ar-SA"/>
        </w:rPr>
        <w:t>pod warunkiem, że doręczenie faktury drogą elektroniczną (skan) nastąpi w terminie 7 dni roboczych od daty jej wystawienia.</w:t>
      </w:r>
    </w:p>
    <w:p w:rsidR="00FB36B2" w:rsidRPr="00FB36B2" w:rsidRDefault="00FB36B2" w:rsidP="00FB36B2">
      <w:pPr>
        <w:numPr>
          <w:ilvl w:val="0"/>
          <w:numId w:val="5"/>
        </w:numPr>
        <w:overflowPunct w:val="0"/>
        <w:autoSpaceDE w:val="0"/>
        <w:autoSpaceDN w:val="0"/>
        <w:adjustRightInd w:val="0"/>
        <w:spacing w:before="120" w:after="200" w:line="360" w:lineRule="auto"/>
        <w:ind w:left="426" w:hanging="426"/>
        <w:contextualSpacing/>
        <w:jc w:val="both"/>
        <w:textAlignment w:val="baseline"/>
        <w:rPr>
          <w:rFonts w:ascii="Arial" w:eastAsia="Times New Roman" w:hAnsi="Arial" w:cs="Arial"/>
          <w:lang w:val="pl-PL" w:eastAsia="ar-SA"/>
        </w:rPr>
      </w:pPr>
      <w:r w:rsidRPr="00FB36B2">
        <w:rPr>
          <w:rFonts w:ascii="Arial" w:eastAsia="Times New Roman" w:hAnsi="Arial" w:cs="Arial"/>
          <w:color w:val="000000"/>
          <w:lang w:val="pl-PL" w:eastAsia="pl-PL"/>
        </w:rPr>
        <w:lastRenderedPageBreak/>
        <w:t xml:space="preserve">Sprzedawca wystawi odrębne faktury dla każdej partii węgla. Sprzedawca zobowiązuje się do wystawienia faktury za każdą partię węgla </w:t>
      </w:r>
      <w:r w:rsidRPr="00FB36B2">
        <w:rPr>
          <w:rFonts w:ascii="Arial" w:eastAsia="Times New Roman" w:hAnsi="Arial" w:cs="Arial"/>
          <w:lang w:val="pl-PL" w:eastAsia="ar-SA"/>
        </w:rPr>
        <w:t>zgodnie z obowiązującymi przepisami prawa</w:t>
      </w:r>
      <w:r w:rsidRPr="00FB36B2">
        <w:rPr>
          <w:rFonts w:ascii="Arial" w:eastAsia="Times New Roman" w:hAnsi="Arial" w:cs="Arial"/>
          <w:color w:val="000000"/>
          <w:lang w:val="pl-PL" w:eastAsia="pl-PL"/>
        </w:rPr>
        <w:t xml:space="preserve">. Podstawą zapłaty za dostarczony węgiel będzie faktura wystawiona przez Sprzedawcę według ceny jednostkowej ustalonej zgodnie z ust. 1 i 2 oraz w oparciu o ilości węgla wynikające z dokumentów przewozowych. </w:t>
      </w:r>
    </w:p>
    <w:p w:rsidR="00FB36B2" w:rsidRPr="00FB36B2" w:rsidRDefault="00FB36B2" w:rsidP="00FB36B2">
      <w:pPr>
        <w:numPr>
          <w:ilvl w:val="0"/>
          <w:numId w:val="5"/>
        </w:numPr>
        <w:overflowPunct w:val="0"/>
        <w:autoSpaceDE w:val="0"/>
        <w:autoSpaceDN w:val="0"/>
        <w:adjustRightInd w:val="0"/>
        <w:spacing w:before="120" w:after="200" w:line="360" w:lineRule="auto"/>
        <w:ind w:left="426" w:hanging="426"/>
        <w:contextualSpacing/>
        <w:jc w:val="both"/>
        <w:textAlignment w:val="baseline"/>
        <w:rPr>
          <w:rFonts w:ascii="Arial" w:eastAsia="Times New Roman" w:hAnsi="Arial" w:cs="Arial"/>
          <w:lang w:val="pl-PL" w:eastAsia="ar-SA"/>
        </w:rPr>
      </w:pPr>
      <w:r w:rsidRPr="00FB36B2">
        <w:rPr>
          <w:rFonts w:ascii="Arial" w:eastAsia="Times New Roman" w:hAnsi="Arial" w:cs="Arial"/>
          <w:lang w:val="pl-PL" w:eastAsia="pl-PL"/>
        </w:rPr>
        <w:t>Zapłata za dostarczony węgiel będzie następować przelewem na konto bankowe Sprzedawcy uwidocznione na fakturze.</w:t>
      </w:r>
    </w:p>
    <w:p w:rsidR="00FB36B2" w:rsidRPr="00FB36B2" w:rsidRDefault="00FB36B2" w:rsidP="00FB36B2">
      <w:pPr>
        <w:numPr>
          <w:ilvl w:val="0"/>
          <w:numId w:val="5"/>
        </w:numPr>
        <w:overflowPunct w:val="0"/>
        <w:autoSpaceDE w:val="0"/>
        <w:autoSpaceDN w:val="0"/>
        <w:adjustRightInd w:val="0"/>
        <w:spacing w:before="120" w:after="200" w:line="360" w:lineRule="auto"/>
        <w:ind w:left="426" w:hanging="426"/>
        <w:contextualSpacing/>
        <w:jc w:val="both"/>
        <w:textAlignment w:val="baseline"/>
        <w:rPr>
          <w:rFonts w:ascii="Arial" w:eastAsia="Times New Roman" w:hAnsi="Arial" w:cs="Arial"/>
          <w:lang w:val="pl-PL" w:eastAsia="ar-SA"/>
        </w:rPr>
      </w:pPr>
      <w:r w:rsidRPr="00FB36B2">
        <w:rPr>
          <w:rFonts w:ascii="Arial" w:eastAsia="Times New Roman" w:hAnsi="Arial" w:cs="Arial"/>
          <w:lang w:val="pl-PL" w:eastAsia="pl-PL"/>
        </w:rPr>
        <w:t>Zgłoszenie reklamacji nie zmienia terminu płatności faktur dotyczących reklamowanej partii węgla.</w:t>
      </w:r>
    </w:p>
    <w:p w:rsidR="00FB36B2" w:rsidRPr="00FB36B2" w:rsidRDefault="00FB36B2" w:rsidP="00FB36B2">
      <w:pPr>
        <w:numPr>
          <w:ilvl w:val="0"/>
          <w:numId w:val="5"/>
        </w:numPr>
        <w:overflowPunct w:val="0"/>
        <w:autoSpaceDE w:val="0"/>
        <w:autoSpaceDN w:val="0"/>
        <w:adjustRightInd w:val="0"/>
        <w:spacing w:before="120" w:after="200" w:line="360" w:lineRule="auto"/>
        <w:ind w:left="426" w:hanging="426"/>
        <w:contextualSpacing/>
        <w:jc w:val="both"/>
        <w:textAlignment w:val="baseline"/>
        <w:rPr>
          <w:rFonts w:ascii="Arial" w:eastAsia="Times New Roman" w:hAnsi="Arial" w:cs="Arial"/>
          <w:lang w:val="pl-PL" w:eastAsia="ar-SA"/>
        </w:rPr>
      </w:pPr>
      <w:r w:rsidRPr="00FB36B2">
        <w:rPr>
          <w:rFonts w:ascii="Arial" w:eastAsia="Times New Roman" w:hAnsi="Arial" w:cs="Arial"/>
          <w:lang w:val="pl-PL" w:eastAsia="ar-SA"/>
        </w:rPr>
        <w:t xml:space="preserve">W przypadku nieterminowego regulowania należności pieniężnych przez Kupującego, Sprzedawcy przysługują odsetki ustawowe. </w:t>
      </w:r>
    </w:p>
    <w:p w:rsidR="00FB36B2" w:rsidRPr="00FB36B2" w:rsidRDefault="00FB36B2" w:rsidP="00FB36B2">
      <w:pPr>
        <w:numPr>
          <w:ilvl w:val="0"/>
          <w:numId w:val="5"/>
        </w:numPr>
        <w:overflowPunct w:val="0"/>
        <w:autoSpaceDE w:val="0"/>
        <w:autoSpaceDN w:val="0"/>
        <w:adjustRightInd w:val="0"/>
        <w:spacing w:before="120" w:after="200" w:line="360" w:lineRule="auto"/>
        <w:ind w:left="426" w:hanging="426"/>
        <w:contextualSpacing/>
        <w:jc w:val="both"/>
        <w:textAlignment w:val="baseline"/>
        <w:rPr>
          <w:rFonts w:ascii="Arial" w:eastAsia="Times New Roman" w:hAnsi="Arial" w:cs="Arial"/>
          <w:lang w:val="pl-PL" w:eastAsia="ar-SA"/>
        </w:rPr>
      </w:pPr>
      <w:r w:rsidRPr="00FB36B2">
        <w:rPr>
          <w:rFonts w:ascii="Arial" w:eastAsia="Times New Roman" w:hAnsi="Arial" w:cs="Arial"/>
          <w:lang w:val="pl-PL" w:eastAsia="ar-SA"/>
        </w:rPr>
        <w:t>Sprzedawca zastrzega sobie ponadto prawo do wstrzymania wysyłek węgla do czasu uregulowania zaległych płatności (bez obowiązku odszkodowawczego), jeżeli zaległości przekraczają więcej niż 14 dni kalendarzowych, a zaległości nie zostaną uregulowane w dodatkowo wyznaczonym terminie, nie krótszym niż 7 dni kalendarzowych. Wstrzymanie dostaw winno być poprzedzone pisemnym wezwaniem Kupującego do uregulowania przeterminowanej należności w terminie 7 dni od daty otrzymania wezwania.</w:t>
      </w:r>
    </w:p>
    <w:p w:rsidR="00FB36B2" w:rsidRPr="00FB36B2" w:rsidRDefault="00FB36B2" w:rsidP="00FB36B2">
      <w:pPr>
        <w:numPr>
          <w:ilvl w:val="0"/>
          <w:numId w:val="5"/>
        </w:numPr>
        <w:overflowPunct w:val="0"/>
        <w:autoSpaceDE w:val="0"/>
        <w:autoSpaceDN w:val="0"/>
        <w:adjustRightInd w:val="0"/>
        <w:spacing w:before="120" w:after="200" w:line="360" w:lineRule="auto"/>
        <w:ind w:left="426" w:hanging="426"/>
        <w:contextualSpacing/>
        <w:jc w:val="both"/>
        <w:textAlignment w:val="baseline"/>
        <w:rPr>
          <w:rFonts w:ascii="Arial" w:eastAsia="Times New Roman" w:hAnsi="Arial" w:cs="Arial"/>
          <w:lang w:val="pl-PL" w:eastAsia="ar-SA"/>
        </w:rPr>
      </w:pPr>
      <w:r w:rsidRPr="00FB36B2">
        <w:rPr>
          <w:rFonts w:ascii="Arial" w:eastAsia="Times New Roman" w:hAnsi="Arial" w:cs="Arial"/>
          <w:lang w:val="pl-PL" w:eastAsia="pl-PL"/>
        </w:rPr>
        <w:t>Strony upoważniają się wzajemnie do wystawiania faktur bez swoich podpisów.</w:t>
      </w:r>
    </w:p>
    <w:p w:rsidR="00FB36B2" w:rsidRPr="00FB36B2" w:rsidRDefault="00FB36B2" w:rsidP="00FB36B2">
      <w:pPr>
        <w:numPr>
          <w:ilvl w:val="0"/>
          <w:numId w:val="5"/>
        </w:numPr>
        <w:overflowPunct w:val="0"/>
        <w:autoSpaceDE w:val="0"/>
        <w:autoSpaceDN w:val="0"/>
        <w:adjustRightInd w:val="0"/>
        <w:spacing w:before="120" w:after="200" w:line="360" w:lineRule="auto"/>
        <w:ind w:left="426" w:hanging="426"/>
        <w:contextualSpacing/>
        <w:jc w:val="both"/>
        <w:textAlignment w:val="baseline"/>
        <w:rPr>
          <w:rFonts w:ascii="Arial" w:eastAsia="Times New Roman" w:hAnsi="Arial" w:cs="Arial"/>
          <w:lang w:val="pl-PL" w:eastAsia="ar-SA"/>
        </w:rPr>
      </w:pPr>
      <w:r w:rsidRPr="00FB36B2">
        <w:rPr>
          <w:rFonts w:ascii="Arial" w:eastAsia="Times New Roman" w:hAnsi="Arial" w:cs="Arial"/>
          <w:lang w:val="pl-PL" w:eastAsia="pl-PL"/>
        </w:rPr>
        <w:t xml:space="preserve">Kupujący jest płatnikiem podatku VAT – NIP: </w:t>
      </w:r>
      <w:r w:rsidR="00364679">
        <w:rPr>
          <w:rFonts w:ascii="Arial" w:eastAsia="Times New Roman" w:hAnsi="Arial" w:cs="Arial"/>
          <w:lang w:val="pl-PL" w:eastAsia="pl-PL"/>
        </w:rPr>
        <w:t>5550006393</w:t>
      </w:r>
    </w:p>
    <w:p w:rsidR="00FB36B2" w:rsidRPr="00FB36B2" w:rsidRDefault="00FB36B2" w:rsidP="00FB36B2">
      <w:pPr>
        <w:numPr>
          <w:ilvl w:val="0"/>
          <w:numId w:val="5"/>
        </w:numPr>
        <w:overflowPunct w:val="0"/>
        <w:autoSpaceDE w:val="0"/>
        <w:autoSpaceDN w:val="0"/>
        <w:adjustRightInd w:val="0"/>
        <w:spacing w:before="120" w:after="200" w:line="360" w:lineRule="auto"/>
        <w:ind w:left="-4182" w:hanging="426"/>
        <w:contextualSpacing/>
        <w:jc w:val="center"/>
        <w:textAlignment w:val="baseline"/>
        <w:rPr>
          <w:rFonts w:ascii="Arial" w:hAnsi="Arial" w:cs="Arial"/>
          <w:b/>
          <w:bCs/>
          <w:lang w:val="pl-PL" w:eastAsia="pl-PL"/>
        </w:rPr>
      </w:pPr>
      <w:r w:rsidRPr="00FB36B2">
        <w:rPr>
          <w:rFonts w:ascii="Arial" w:eastAsia="Times New Roman" w:hAnsi="Arial" w:cs="Arial"/>
          <w:lang w:val="pl-PL" w:eastAsia="pl-PL"/>
        </w:rPr>
        <w:t xml:space="preserve">Sprzedawca jest płatnikiem podatku VAT – NIP: </w:t>
      </w:r>
    </w:p>
    <w:p w:rsidR="00FB36B2" w:rsidRPr="00FB36B2" w:rsidRDefault="00FB36B2" w:rsidP="00FB36B2">
      <w:pPr>
        <w:spacing w:before="240" w:after="0" w:line="360" w:lineRule="auto"/>
        <w:jc w:val="center"/>
        <w:rPr>
          <w:rFonts w:ascii="Arial" w:hAnsi="Arial" w:cs="Arial"/>
          <w:b/>
          <w:bCs/>
          <w:lang w:val="pl-PL" w:eastAsia="pl-PL"/>
        </w:rPr>
      </w:pPr>
      <w:r w:rsidRPr="00FB36B2">
        <w:rPr>
          <w:rFonts w:ascii="Arial" w:hAnsi="Arial" w:cs="Arial"/>
          <w:b/>
          <w:bCs/>
          <w:lang w:val="pl-PL" w:eastAsia="pl-PL"/>
        </w:rPr>
        <w:t>§ 9</w:t>
      </w:r>
    </w:p>
    <w:p w:rsidR="00FB36B2" w:rsidRPr="00FB36B2" w:rsidRDefault="00FB36B2" w:rsidP="00FB36B2">
      <w:pPr>
        <w:spacing w:after="240" w:line="360" w:lineRule="auto"/>
        <w:ind w:left="-57"/>
        <w:jc w:val="center"/>
        <w:rPr>
          <w:rFonts w:ascii="Arial" w:hAnsi="Arial" w:cs="Arial"/>
          <w:b/>
          <w:lang w:val="pl-PL"/>
        </w:rPr>
      </w:pPr>
      <w:r w:rsidRPr="00FB36B2">
        <w:rPr>
          <w:rFonts w:ascii="Arial" w:hAnsi="Arial" w:cs="Arial"/>
          <w:b/>
          <w:lang w:val="pl-PL"/>
        </w:rPr>
        <w:t>Siła Wyższa</w:t>
      </w:r>
    </w:p>
    <w:p w:rsidR="00FB36B2" w:rsidRPr="00FB36B2" w:rsidRDefault="00FB36B2" w:rsidP="00FB36B2">
      <w:pPr>
        <w:spacing w:after="0" w:line="360" w:lineRule="auto"/>
        <w:ind w:left="426" w:hanging="426"/>
        <w:jc w:val="both"/>
        <w:rPr>
          <w:rFonts w:ascii="Arial" w:hAnsi="Arial" w:cs="Arial"/>
          <w:lang w:val="pl-PL"/>
        </w:rPr>
      </w:pPr>
      <w:r w:rsidRPr="00FB36B2">
        <w:rPr>
          <w:rFonts w:ascii="Arial" w:hAnsi="Arial" w:cs="Arial"/>
          <w:lang w:val="pl-PL"/>
        </w:rPr>
        <w:t>1.</w:t>
      </w:r>
      <w:r w:rsidRPr="00FB36B2">
        <w:rPr>
          <w:rFonts w:ascii="Arial" w:hAnsi="Arial" w:cs="Arial"/>
          <w:lang w:val="pl-PL"/>
        </w:rPr>
        <w:tab/>
        <w:t>Strony są zwolnione z odpowiedzialności za niewykonanie lub nienależyte wykonanie umowy, w całości lub w części, w takim zakresie, w jakim zostało to spowodowane wystąpieniem siły wyższej.</w:t>
      </w:r>
    </w:p>
    <w:p w:rsidR="00FB36B2" w:rsidRPr="00FB36B2" w:rsidRDefault="00FB36B2" w:rsidP="00FB36B2">
      <w:pPr>
        <w:spacing w:after="0" w:line="360" w:lineRule="auto"/>
        <w:ind w:left="426" w:hanging="426"/>
        <w:jc w:val="both"/>
        <w:rPr>
          <w:rFonts w:ascii="Arial" w:hAnsi="Arial" w:cs="Arial"/>
          <w:lang w:val="pl-PL"/>
        </w:rPr>
      </w:pPr>
      <w:r w:rsidRPr="00FB36B2">
        <w:rPr>
          <w:rFonts w:ascii="Arial" w:hAnsi="Arial" w:cs="Arial"/>
          <w:lang w:val="pl-PL"/>
        </w:rPr>
        <w:t>2.</w:t>
      </w:r>
      <w:r w:rsidRPr="00FB36B2">
        <w:rPr>
          <w:rFonts w:ascii="Arial" w:hAnsi="Arial" w:cs="Arial"/>
          <w:lang w:val="pl-PL"/>
        </w:rPr>
        <w:tab/>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rsidR="00FB36B2" w:rsidRPr="00FB36B2" w:rsidRDefault="00FB36B2" w:rsidP="00FB36B2">
      <w:pPr>
        <w:spacing w:after="0" w:line="360" w:lineRule="auto"/>
        <w:ind w:left="426" w:hanging="426"/>
        <w:jc w:val="both"/>
        <w:rPr>
          <w:rFonts w:ascii="Arial" w:hAnsi="Arial" w:cs="Arial"/>
          <w:lang w:val="pl-PL"/>
        </w:rPr>
      </w:pPr>
      <w:r w:rsidRPr="00FB36B2">
        <w:rPr>
          <w:rFonts w:ascii="Arial" w:hAnsi="Arial" w:cs="Arial"/>
          <w:lang w:val="pl-PL"/>
        </w:rPr>
        <w:t>3.</w:t>
      </w:r>
      <w:r w:rsidRPr="00FB36B2">
        <w:rPr>
          <w:rFonts w:ascii="Arial" w:hAnsi="Arial" w:cs="Arial"/>
          <w:lang w:val="pl-PL"/>
        </w:rPr>
        <w:tab/>
        <w:t>Za siłę wyższą Strony uznają w szczególności:</w:t>
      </w:r>
    </w:p>
    <w:p w:rsidR="00FB36B2" w:rsidRPr="00FB36B2" w:rsidRDefault="00FB36B2" w:rsidP="00FB36B2">
      <w:pPr>
        <w:spacing w:after="0" w:line="360" w:lineRule="auto"/>
        <w:ind w:left="851" w:hanging="426"/>
        <w:jc w:val="both"/>
        <w:rPr>
          <w:rFonts w:ascii="Arial" w:hAnsi="Arial" w:cs="Arial"/>
          <w:lang w:val="pl-PL"/>
        </w:rPr>
      </w:pPr>
      <w:r w:rsidRPr="00FB36B2">
        <w:rPr>
          <w:rFonts w:ascii="Arial" w:hAnsi="Arial" w:cs="Arial"/>
          <w:lang w:val="pl-PL"/>
        </w:rPr>
        <w:t>a)</w:t>
      </w:r>
      <w:r w:rsidRPr="00FB36B2">
        <w:rPr>
          <w:rFonts w:ascii="Arial" w:hAnsi="Arial" w:cs="Arial"/>
          <w:lang w:val="pl-PL"/>
        </w:rPr>
        <w:tab/>
        <w:t>klęski żywiołowe w tym m.in. powódź, trzęsienie ziemi, pożar oraz inne nadzwyczajne zjawiska atmosferyczne,</w:t>
      </w:r>
    </w:p>
    <w:p w:rsidR="00FB36B2" w:rsidRPr="00FB36B2" w:rsidRDefault="00FB36B2" w:rsidP="00FB36B2">
      <w:pPr>
        <w:spacing w:after="0" w:line="360" w:lineRule="auto"/>
        <w:ind w:left="851" w:hanging="426"/>
        <w:jc w:val="both"/>
        <w:rPr>
          <w:rFonts w:ascii="Arial" w:hAnsi="Arial" w:cs="Arial"/>
          <w:lang w:val="pl-PL"/>
        </w:rPr>
      </w:pPr>
      <w:r w:rsidRPr="00FB36B2">
        <w:rPr>
          <w:rFonts w:ascii="Arial" w:hAnsi="Arial" w:cs="Arial"/>
          <w:lang w:val="pl-PL"/>
        </w:rPr>
        <w:t>b)</w:t>
      </w:r>
      <w:r w:rsidRPr="00FB36B2">
        <w:rPr>
          <w:rFonts w:ascii="Arial" w:hAnsi="Arial" w:cs="Arial"/>
          <w:lang w:val="pl-PL"/>
        </w:rPr>
        <w:tab/>
        <w:t>akty władzy państwowej tj. m.in. stan wyjątkowy, stan wojenny itp.,</w:t>
      </w:r>
    </w:p>
    <w:p w:rsidR="00FB36B2" w:rsidRPr="00FB36B2" w:rsidRDefault="00FB36B2" w:rsidP="00FB36B2">
      <w:pPr>
        <w:spacing w:after="0" w:line="360" w:lineRule="auto"/>
        <w:ind w:left="851" w:hanging="426"/>
        <w:jc w:val="both"/>
        <w:rPr>
          <w:rFonts w:ascii="Arial" w:hAnsi="Arial" w:cs="Arial"/>
          <w:lang w:val="pl-PL"/>
        </w:rPr>
      </w:pPr>
      <w:r w:rsidRPr="00FB36B2">
        <w:rPr>
          <w:rFonts w:ascii="Arial" w:hAnsi="Arial" w:cs="Arial"/>
          <w:lang w:val="pl-PL"/>
        </w:rPr>
        <w:t>c)</w:t>
      </w:r>
      <w:r w:rsidRPr="00FB36B2">
        <w:rPr>
          <w:rFonts w:ascii="Arial" w:hAnsi="Arial" w:cs="Arial"/>
          <w:lang w:val="pl-PL"/>
        </w:rPr>
        <w:tab/>
        <w:t>strajki powszechne lub inne niepokoje społeczne, w tym publiczne demonstracje.</w:t>
      </w:r>
    </w:p>
    <w:p w:rsidR="00FB36B2" w:rsidRPr="00FB36B2" w:rsidRDefault="00FB36B2" w:rsidP="00FB36B2">
      <w:pPr>
        <w:spacing w:after="0" w:line="360" w:lineRule="auto"/>
        <w:ind w:left="426" w:hanging="426"/>
        <w:jc w:val="both"/>
        <w:rPr>
          <w:rFonts w:ascii="Arial" w:hAnsi="Arial" w:cs="Arial"/>
          <w:lang w:val="pl-PL"/>
        </w:rPr>
      </w:pPr>
      <w:r w:rsidRPr="00FB36B2">
        <w:rPr>
          <w:rFonts w:ascii="Arial" w:hAnsi="Arial" w:cs="Arial"/>
          <w:lang w:val="pl-PL"/>
        </w:rPr>
        <w:lastRenderedPageBreak/>
        <w:t>4.</w:t>
      </w:r>
      <w:r w:rsidRPr="00FB36B2">
        <w:rPr>
          <w:rFonts w:ascii="Arial" w:hAnsi="Arial" w:cs="Arial"/>
          <w:lang w:val="pl-PL"/>
        </w:rPr>
        <w:tab/>
        <w:t>Strona może powoływać się na okoliczności stanowiące siłę wyższą pod warunkiem, że druga strona zostanie niezwłocznie, jednak nie później niż w terminie dwóch dni od wystąpienia siły wyższej, powiadomiona o ww. okolicznościach.</w:t>
      </w:r>
    </w:p>
    <w:p w:rsidR="00FB36B2" w:rsidRPr="00FB36B2" w:rsidRDefault="00FB36B2" w:rsidP="00FB36B2">
      <w:pPr>
        <w:spacing w:after="0" w:line="360" w:lineRule="auto"/>
        <w:ind w:left="426" w:hanging="426"/>
        <w:jc w:val="both"/>
        <w:rPr>
          <w:rFonts w:ascii="Arial" w:hAnsi="Arial" w:cs="Arial"/>
          <w:lang w:val="pl-PL"/>
        </w:rPr>
      </w:pPr>
      <w:r w:rsidRPr="00FB36B2">
        <w:rPr>
          <w:rFonts w:ascii="Arial" w:hAnsi="Arial" w:cs="Arial"/>
          <w:lang w:val="pl-PL"/>
        </w:rPr>
        <w:t>5.</w:t>
      </w:r>
      <w:r w:rsidRPr="00FB36B2">
        <w:rPr>
          <w:rFonts w:ascii="Arial" w:hAnsi="Arial" w:cs="Arial"/>
          <w:lang w:val="pl-PL"/>
        </w:rPr>
        <w:tab/>
        <w:t>Informacja o zaistnieniu okoliczności stanowiącej siłę wyższą powinna zawierać dane o szczegółach i zakresie tego zdarzenia w tym zwłaszcza o czasie jej trwania i przewidywanych skutkach dla umowy. Jeżeli okoliczność siły wyższej ma charakter czasowy, jednak nie dłuższy niż 90 dni, realizacja zobowiązań wynikających z umowy ulega przesunięciu o okres trwania przeszkody. Zmiana terminu realizacji umowy w tym przypadku nie wymaga formy aneksu.</w:t>
      </w:r>
    </w:p>
    <w:p w:rsidR="00FB36B2" w:rsidRPr="00FB36B2" w:rsidRDefault="00FB36B2" w:rsidP="00FB36B2">
      <w:pPr>
        <w:spacing w:after="0" w:line="360" w:lineRule="auto"/>
        <w:ind w:left="426" w:hanging="426"/>
        <w:jc w:val="both"/>
        <w:rPr>
          <w:rFonts w:ascii="Arial" w:hAnsi="Arial" w:cs="Arial"/>
          <w:lang w:val="pl-PL"/>
        </w:rPr>
      </w:pPr>
      <w:r w:rsidRPr="00FB36B2">
        <w:rPr>
          <w:rFonts w:ascii="Arial" w:hAnsi="Arial" w:cs="Arial"/>
          <w:lang w:val="pl-PL"/>
        </w:rPr>
        <w:t>6.</w:t>
      </w:r>
      <w:r w:rsidRPr="00FB36B2">
        <w:rPr>
          <w:rFonts w:ascii="Arial" w:hAnsi="Arial" w:cs="Arial"/>
          <w:lang w:val="pl-PL"/>
        </w:rPr>
        <w:tab/>
        <w:t>Strona powołująca się na siłę wyższą powinna dążyć do kontynuowania realizacji swoich zobowiązań w rozsądnym zakresie oraz podjąć działania niezbędne do zminimalizowania skutków działania siły wyższej oraz czasu jej trwania.</w:t>
      </w:r>
    </w:p>
    <w:p w:rsidR="00FB36B2" w:rsidRPr="00FB36B2" w:rsidRDefault="00FB36B2" w:rsidP="00FB36B2">
      <w:pPr>
        <w:spacing w:after="0" w:line="360" w:lineRule="auto"/>
        <w:ind w:left="426" w:hanging="426"/>
        <w:jc w:val="both"/>
        <w:rPr>
          <w:rFonts w:ascii="Arial" w:hAnsi="Arial" w:cs="Arial"/>
          <w:lang w:val="pl-PL"/>
        </w:rPr>
      </w:pPr>
      <w:r w:rsidRPr="00FB36B2">
        <w:rPr>
          <w:rFonts w:ascii="Arial" w:hAnsi="Arial" w:cs="Arial"/>
          <w:lang w:val="pl-PL"/>
        </w:rPr>
        <w:t>7.</w:t>
      </w:r>
      <w:r w:rsidRPr="00FB36B2">
        <w:rPr>
          <w:rFonts w:ascii="Arial" w:hAnsi="Arial" w:cs="Arial"/>
          <w:lang w:val="pl-PL"/>
        </w:rPr>
        <w:tab/>
        <w:t>W wypadku zaistnienia siły wyższej o charakterze długotrwałym, powodującej niewykonywanie Umowy przez okres dłuższy niż 90 dni, każda ze Stron jest uprawniona do rozwiązania Umowy bez zachowania okresu wypowiedzenia.</w:t>
      </w:r>
    </w:p>
    <w:p w:rsidR="00FB36B2" w:rsidRPr="00FB36B2" w:rsidRDefault="00FB36B2" w:rsidP="00FB36B2">
      <w:pPr>
        <w:spacing w:after="0" w:line="360" w:lineRule="auto"/>
        <w:jc w:val="center"/>
        <w:rPr>
          <w:rFonts w:ascii="Arial" w:hAnsi="Arial" w:cs="Arial"/>
          <w:b/>
          <w:bCs/>
          <w:lang w:val="pl-PL" w:eastAsia="pl-PL"/>
        </w:rPr>
      </w:pPr>
      <w:r w:rsidRPr="00FB36B2">
        <w:rPr>
          <w:rFonts w:ascii="Arial" w:hAnsi="Arial" w:cs="Arial"/>
          <w:b/>
          <w:bCs/>
          <w:lang w:val="pl-PL" w:eastAsia="pl-PL"/>
        </w:rPr>
        <w:t>§ 10</w:t>
      </w:r>
    </w:p>
    <w:p w:rsidR="00FB36B2" w:rsidRPr="00FB36B2" w:rsidRDefault="00FB36B2" w:rsidP="00FB36B2">
      <w:pPr>
        <w:spacing w:after="240" w:line="360" w:lineRule="auto"/>
        <w:ind w:left="-57"/>
        <w:jc w:val="center"/>
        <w:rPr>
          <w:rFonts w:ascii="Arial" w:hAnsi="Arial" w:cs="Arial"/>
          <w:b/>
          <w:lang w:val="pl-PL"/>
        </w:rPr>
      </w:pPr>
      <w:r w:rsidRPr="00FB36B2">
        <w:rPr>
          <w:rFonts w:ascii="Arial" w:hAnsi="Arial" w:cs="Arial"/>
          <w:b/>
          <w:lang w:val="pl-PL"/>
        </w:rPr>
        <w:t xml:space="preserve"> Umowne prawo do odstąpienia od Umowy</w:t>
      </w:r>
    </w:p>
    <w:p w:rsidR="00FB36B2" w:rsidRPr="00FB36B2" w:rsidRDefault="00FB36B2" w:rsidP="00FB36B2">
      <w:pPr>
        <w:numPr>
          <w:ilvl w:val="0"/>
          <w:numId w:val="12"/>
        </w:numPr>
        <w:spacing w:after="200" w:line="360" w:lineRule="auto"/>
        <w:ind w:left="426"/>
        <w:contextualSpacing/>
        <w:jc w:val="both"/>
        <w:rPr>
          <w:rFonts w:ascii="Arial" w:eastAsia="Times New Roman" w:hAnsi="Arial" w:cs="Arial"/>
          <w:lang w:val="pl-PL" w:eastAsia="pl-PL"/>
        </w:rPr>
      </w:pPr>
      <w:r w:rsidRPr="00FB36B2">
        <w:rPr>
          <w:rFonts w:ascii="Arial" w:eastAsia="Times New Roman" w:hAnsi="Arial" w:cs="Arial"/>
          <w:lang w:val="pl-PL" w:eastAsia="pl-PL"/>
        </w:rPr>
        <w:t>Kupujący uprawniony jest do odstąpienia w pozostałej do realizacji części postanowień niniejszej umowy w przypadku powtórzenia się trzech partii węgla niespełniających parametru granicznego siarki w stanie roboczym określonego w § 3 ust. 1 niniejszej umowy. Niniejsze prawo do odstąpienia od Umowy wygasa w ciągu 7 dni od zaistnienia przypadku powtórzenia się trzech dostaw partii węgla stanowiącego podstawę do odstąpienia.</w:t>
      </w:r>
    </w:p>
    <w:p w:rsidR="00FB36B2" w:rsidRPr="00FB36B2" w:rsidRDefault="00FB36B2" w:rsidP="00FB36B2">
      <w:pPr>
        <w:numPr>
          <w:ilvl w:val="0"/>
          <w:numId w:val="12"/>
        </w:numPr>
        <w:spacing w:after="200" w:line="360" w:lineRule="auto"/>
        <w:ind w:left="426"/>
        <w:contextualSpacing/>
        <w:jc w:val="both"/>
        <w:rPr>
          <w:rFonts w:ascii="Arial" w:eastAsia="Times New Roman" w:hAnsi="Arial" w:cs="Arial"/>
          <w:lang w:val="pl-PL" w:eastAsia="pl-PL"/>
        </w:rPr>
      </w:pPr>
      <w:r w:rsidRPr="00FB36B2">
        <w:rPr>
          <w:rFonts w:ascii="Arial" w:eastAsia="Times New Roman" w:hAnsi="Arial" w:cs="Arial"/>
          <w:lang w:val="pl-PL" w:eastAsia="pl-PL"/>
        </w:rPr>
        <w:t>Sprzedawca uprawniony jest do odstąpienia w pozostałej do realizacji części postanowień niniejszej umowy w przypadku opóźnienia w zapłacie należności Sprzedawcy z tytułu sprzedanego węgla przekraczającego 30 dni termin płatności określony w § 8 Umowy, po uprzednim wezwaniu Kupującego do zapłaty zaległości i wyznaczeniu mu dodatkowego terminu nie krótszego niż 7 dni roboczych do zapłaty. Dalsze zaległości uprawniać będą Sprzedawcę do odstąpienia od umowy.</w:t>
      </w:r>
    </w:p>
    <w:p w:rsidR="00FB36B2" w:rsidRPr="00FB36B2" w:rsidRDefault="00FB36B2" w:rsidP="00FB36B2">
      <w:pPr>
        <w:spacing w:after="0" w:line="360" w:lineRule="auto"/>
        <w:jc w:val="center"/>
        <w:rPr>
          <w:rFonts w:ascii="Arial" w:hAnsi="Arial" w:cs="Arial"/>
          <w:b/>
          <w:bCs/>
          <w:lang w:val="pl-PL" w:eastAsia="pl-PL"/>
        </w:rPr>
      </w:pPr>
      <w:r w:rsidRPr="00FB36B2">
        <w:rPr>
          <w:rFonts w:ascii="Arial" w:hAnsi="Arial" w:cs="Arial"/>
          <w:b/>
          <w:bCs/>
          <w:lang w:val="pl-PL" w:eastAsia="pl-PL"/>
        </w:rPr>
        <w:t>§ 11</w:t>
      </w:r>
    </w:p>
    <w:p w:rsidR="00FB36B2" w:rsidRPr="00FB36B2" w:rsidRDefault="00FB36B2" w:rsidP="00FB36B2">
      <w:pPr>
        <w:spacing w:after="240" w:line="360" w:lineRule="auto"/>
        <w:ind w:left="-57"/>
        <w:jc w:val="center"/>
        <w:rPr>
          <w:rFonts w:ascii="Arial" w:hAnsi="Arial" w:cs="Arial"/>
          <w:b/>
          <w:lang w:val="pl-PL"/>
        </w:rPr>
      </w:pPr>
      <w:r w:rsidRPr="00FB36B2">
        <w:rPr>
          <w:rFonts w:ascii="Arial" w:hAnsi="Arial" w:cs="Arial"/>
          <w:b/>
          <w:lang w:val="pl-PL"/>
        </w:rPr>
        <w:t>Kary umowne</w:t>
      </w:r>
    </w:p>
    <w:p w:rsidR="00FB36B2" w:rsidRPr="00FB36B2" w:rsidRDefault="00FB36B2" w:rsidP="00FB36B2">
      <w:pPr>
        <w:numPr>
          <w:ilvl w:val="0"/>
          <w:numId w:val="9"/>
        </w:numPr>
        <w:spacing w:after="0" w:line="360" w:lineRule="auto"/>
        <w:ind w:left="426" w:hanging="426"/>
        <w:contextualSpacing/>
        <w:jc w:val="both"/>
        <w:rPr>
          <w:rFonts w:ascii="Arial" w:eastAsia="Times New Roman" w:hAnsi="Arial" w:cs="Arial"/>
          <w:lang w:val="pl-PL" w:eastAsia="ar-SA"/>
        </w:rPr>
      </w:pPr>
      <w:r w:rsidRPr="00FB36B2">
        <w:rPr>
          <w:rFonts w:ascii="Arial" w:eastAsia="Times New Roman" w:hAnsi="Arial" w:cs="Arial"/>
          <w:lang w:val="pl-PL" w:eastAsia="ar-SA"/>
        </w:rPr>
        <w:t xml:space="preserve">Za opóźnienie w dostawie całości lub części zamówionej partii węgla w ramach dostaw wskazanych w § 1 powyżej 5 (pięciu) dni roboczych, Sprzedawca zapłaci Kupującemu karę umowną w wysokości 0,5% (słownie: pięć dziesiątych procenta) wartości brutto nie dostarczonej </w:t>
      </w:r>
      <w:r w:rsidRPr="00FB36B2">
        <w:rPr>
          <w:rFonts w:ascii="Arial" w:eastAsia="Times New Roman" w:hAnsi="Arial" w:cs="Arial"/>
          <w:lang w:val="pl-PL" w:eastAsia="ar-SA"/>
        </w:rPr>
        <w:lastRenderedPageBreak/>
        <w:t>partii węgla za każdy dzień opóźnienia. Za pierwszy dzień opóźnienia uznaje się szósty dzień roboczy liczony od daty realizacji poszczególnej dostawy partii węgla wyznaczonej w zamówieniu złożonym przez Kupującego zgodnie z § 4 ust. 2 Umowy.</w:t>
      </w:r>
    </w:p>
    <w:p w:rsidR="00FB36B2" w:rsidRPr="00FB36B2" w:rsidRDefault="00FB36B2" w:rsidP="00FB36B2">
      <w:pPr>
        <w:numPr>
          <w:ilvl w:val="0"/>
          <w:numId w:val="9"/>
        </w:numPr>
        <w:spacing w:after="0" w:line="360" w:lineRule="auto"/>
        <w:ind w:left="426" w:hanging="426"/>
        <w:contextualSpacing/>
        <w:jc w:val="both"/>
        <w:rPr>
          <w:rFonts w:ascii="Arial" w:eastAsia="Times New Roman" w:hAnsi="Arial" w:cs="Arial"/>
          <w:lang w:val="pl-PL" w:eastAsia="pl-PL"/>
        </w:rPr>
      </w:pPr>
      <w:r w:rsidRPr="00FB36B2">
        <w:rPr>
          <w:rFonts w:ascii="Arial" w:eastAsia="Times New Roman" w:hAnsi="Arial" w:cs="Arial"/>
          <w:lang w:val="pl-PL" w:eastAsia="ar-SA"/>
        </w:rPr>
        <w:t>Za opóźnienie w odbiorze całości lub części zamówionej partii węgla w ramach dostaw wskazanych w § 1 powyżej 5 (pięciu) dni roboczych (także w wyniku nie potwierdzania odbioru dostaw), Kupujący zapłaci Sprzedawcy karę umowną w wysokości 0,5% (słownie: pięć dziesiątych procenta) wartości brutto nie dostarczonej partii węgla za każdy dzień opóźnienia. Za pierwszy dzień opóźnienia uznaje się szósty dzień roboczy liczony od daty planowanej realizacji przez Sprzedającego poszczególnej dostawy partii węgla.</w:t>
      </w:r>
    </w:p>
    <w:p w:rsidR="00FB36B2" w:rsidRPr="00FB36B2" w:rsidRDefault="00FB36B2" w:rsidP="00FB36B2">
      <w:pPr>
        <w:numPr>
          <w:ilvl w:val="0"/>
          <w:numId w:val="9"/>
        </w:numPr>
        <w:spacing w:after="0" w:line="360" w:lineRule="auto"/>
        <w:ind w:left="426" w:hanging="426"/>
        <w:contextualSpacing/>
        <w:jc w:val="both"/>
        <w:rPr>
          <w:rFonts w:ascii="Arial" w:eastAsia="Times New Roman" w:hAnsi="Arial" w:cs="Arial"/>
          <w:lang w:val="pl-PL" w:eastAsia="pl-PL"/>
        </w:rPr>
      </w:pPr>
      <w:r w:rsidRPr="00FB36B2">
        <w:rPr>
          <w:rFonts w:ascii="Arial" w:eastAsia="Times New Roman" w:hAnsi="Arial" w:cs="Arial"/>
          <w:lang w:val="pl-PL" w:eastAsia="ar-SA"/>
        </w:rPr>
        <w:t xml:space="preserve">Za nieodebranie z przyczyn leżących po stronie Kupującego uzgodnionych ilości węgla z tolerancją +/-10%, dostarczonych Kupującemu w terminach zgodnych z Umową lub brak odbioru (poprzez nie potwierdzenie dostaw zgodnych z umową), Kupujący zapłaci Sprzedawcy karę umowną w wysokości 5% (słownie: pięć procent) wartości brutto nieodebranej części dostawy miału węglowego określonej według § 1 Umowy. </w:t>
      </w:r>
    </w:p>
    <w:p w:rsidR="00FB36B2" w:rsidRPr="00FB36B2" w:rsidRDefault="00FB36B2" w:rsidP="00FB36B2">
      <w:pPr>
        <w:numPr>
          <w:ilvl w:val="0"/>
          <w:numId w:val="9"/>
        </w:numPr>
        <w:spacing w:after="0" w:line="360" w:lineRule="auto"/>
        <w:ind w:left="426" w:hanging="426"/>
        <w:contextualSpacing/>
        <w:jc w:val="both"/>
        <w:rPr>
          <w:rFonts w:ascii="Arial" w:eastAsia="Times New Roman" w:hAnsi="Arial" w:cs="Arial"/>
          <w:lang w:val="pl-PL" w:eastAsia="pl-PL"/>
        </w:rPr>
      </w:pPr>
      <w:r w:rsidRPr="00FB36B2">
        <w:rPr>
          <w:rFonts w:ascii="Arial" w:eastAsia="Times New Roman" w:hAnsi="Arial" w:cs="Arial"/>
          <w:lang w:val="pl-PL" w:eastAsia="ar-SA"/>
        </w:rPr>
        <w:t>Za niedostarczenie z przyczyn leżących po stronie Sprzedawcy uzgodnionych ilości węgla z tolerancją +/-10%, Sprzedawca zapłaci Kupującemu karę umowną w wysokości 5% (słownie: pięć procent) wartości brutto niedostarczonej części dostawy miału węglowego określonej według § 1 Umowy.</w:t>
      </w:r>
    </w:p>
    <w:p w:rsidR="00FB36B2" w:rsidRPr="00FB36B2" w:rsidRDefault="00FB36B2" w:rsidP="00FB36B2">
      <w:pPr>
        <w:numPr>
          <w:ilvl w:val="0"/>
          <w:numId w:val="9"/>
        </w:numPr>
        <w:overflowPunct w:val="0"/>
        <w:autoSpaceDE w:val="0"/>
        <w:autoSpaceDN w:val="0"/>
        <w:adjustRightInd w:val="0"/>
        <w:spacing w:before="120" w:after="0" w:line="360" w:lineRule="auto"/>
        <w:jc w:val="both"/>
        <w:textAlignment w:val="baseline"/>
        <w:rPr>
          <w:rFonts w:ascii="Arial" w:hAnsi="Arial" w:cs="Arial"/>
          <w:lang w:val="pl-PL"/>
        </w:rPr>
      </w:pPr>
      <w:r w:rsidRPr="00FB36B2">
        <w:rPr>
          <w:rFonts w:ascii="Arial" w:hAnsi="Arial" w:cs="Arial"/>
          <w:lang w:val="pl-PL"/>
        </w:rPr>
        <w:t>Zapłata kar umownych, o których mowa w ust 1, 2, 3 i 4 niniejszego paragrafu nastąpi w terminie 21 dni od daty wezwania Strony do jej zapłaty, na podstawie noty wystawionej przez stronę uprawnioną do żądania kary umownej.</w:t>
      </w:r>
    </w:p>
    <w:p w:rsidR="00FB36B2" w:rsidRPr="00FB36B2" w:rsidRDefault="00FB36B2" w:rsidP="00FB36B2">
      <w:pPr>
        <w:numPr>
          <w:ilvl w:val="0"/>
          <w:numId w:val="9"/>
        </w:numPr>
        <w:spacing w:after="0" w:line="360" w:lineRule="auto"/>
        <w:ind w:left="426" w:hanging="426"/>
        <w:contextualSpacing/>
        <w:jc w:val="both"/>
        <w:rPr>
          <w:rFonts w:ascii="Arial" w:eastAsia="Times New Roman" w:hAnsi="Arial" w:cs="Arial"/>
          <w:b/>
          <w:bCs/>
          <w:lang w:val="pl-PL" w:eastAsia="pl-PL"/>
        </w:rPr>
      </w:pPr>
      <w:r w:rsidRPr="00FB36B2">
        <w:rPr>
          <w:rFonts w:ascii="Arial" w:eastAsia="Times New Roman" w:hAnsi="Arial" w:cs="Arial"/>
          <w:lang w:val="pl-PL" w:eastAsia="ar-SA"/>
        </w:rPr>
        <w:t>Zapłata kary umownej nie wyłącza możliwości dochodzenia na zasadach ogólnych odszkodowania przewyższającego wysokość zastrzeżonej kary umownej.</w:t>
      </w:r>
    </w:p>
    <w:p w:rsidR="00FB36B2" w:rsidRPr="00FB36B2" w:rsidRDefault="00FB36B2" w:rsidP="00FB36B2">
      <w:pPr>
        <w:spacing w:before="240" w:after="0" w:line="360" w:lineRule="auto"/>
        <w:jc w:val="center"/>
        <w:rPr>
          <w:rFonts w:ascii="Arial" w:hAnsi="Arial" w:cs="Arial"/>
          <w:b/>
          <w:bCs/>
          <w:lang w:val="en-GB" w:eastAsia="pl-PL"/>
        </w:rPr>
      </w:pPr>
      <w:r w:rsidRPr="00FB36B2">
        <w:rPr>
          <w:rFonts w:ascii="Arial" w:hAnsi="Arial" w:cs="Arial"/>
          <w:b/>
          <w:bCs/>
          <w:lang w:val="en-GB" w:eastAsia="pl-PL"/>
        </w:rPr>
        <w:t>§ 12</w:t>
      </w:r>
    </w:p>
    <w:p w:rsidR="00FB36B2" w:rsidRPr="00FB36B2" w:rsidRDefault="00FB36B2" w:rsidP="00FB36B2">
      <w:pPr>
        <w:spacing w:after="240" w:line="360" w:lineRule="auto"/>
        <w:ind w:left="-57"/>
        <w:jc w:val="center"/>
        <w:rPr>
          <w:rFonts w:ascii="Arial" w:hAnsi="Arial" w:cs="Arial"/>
          <w:b/>
          <w:lang w:val="pl-PL"/>
        </w:rPr>
      </w:pPr>
      <w:r w:rsidRPr="00FB36B2">
        <w:rPr>
          <w:rFonts w:ascii="Arial" w:hAnsi="Arial" w:cs="Arial"/>
          <w:b/>
          <w:lang w:val="pl-PL"/>
        </w:rPr>
        <w:t>Klauzula poufności</w:t>
      </w:r>
    </w:p>
    <w:p w:rsidR="00FB36B2" w:rsidRPr="00FB36B2" w:rsidRDefault="00FB36B2" w:rsidP="00FB36B2">
      <w:pPr>
        <w:numPr>
          <w:ilvl w:val="0"/>
          <w:numId w:val="25"/>
        </w:numPr>
        <w:spacing w:after="200" w:line="360" w:lineRule="auto"/>
        <w:ind w:left="426" w:hanging="426"/>
        <w:contextualSpacing/>
        <w:jc w:val="both"/>
        <w:rPr>
          <w:rFonts w:ascii="Arial" w:eastAsia="Times New Roman" w:hAnsi="Arial" w:cs="Arial"/>
          <w:lang w:val="pl-PL" w:eastAsia="pl-PL"/>
        </w:rPr>
      </w:pPr>
      <w:r w:rsidRPr="00FB36B2">
        <w:rPr>
          <w:rFonts w:ascii="Arial" w:eastAsia="Times New Roman" w:hAnsi="Arial" w:cs="Arial"/>
          <w:lang w:val="pl-PL" w:eastAsia="pl-PL"/>
        </w:rPr>
        <w:t>Każda ze Stron zobowiązuje się do zachowania w ścisłej tajemnicy wszelkich materiałów, dokumentów, informacji, w szczególności technicznych, technologicznych, handlowych i organizacyjnych, przekazanych przez drugą Stronę w związku z zawarciem niniejszej Umowy (zwanych dalej „Informacjami Poufnymi”) i nieprzekazywania, niewykorzystywania oraz nieujawniania ich osobom trzecim.</w:t>
      </w:r>
    </w:p>
    <w:p w:rsidR="00FB36B2" w:rsidRPr="00FB36B2" w:rsidRDefault="00FB36B2" w:rsidP="00FB36B2">
      <w:pPr>
        <w:numPr>
          <w:ilvl w:val="0"/>
          <w:numId w:val="25"/>
        </w:numPr>
        <w:spacing w:after="200" w:line="360" w:lineRule="auto"/>
        <w:ind w:left="426" w:hanging="426"/>
        <w:contextualSpacing/>
        <w:jc w:val="both"/>
        <w:rPr>
          <w:rFonts w:ascii="Arial" w:eastAsia="Times New Roman" w:hAnsi="Arial" w:cs="Arial"/>
          <w:lang w:val="pl-PL" w:eastAsia="pl-PL"/>
        </w:rPr>
      </w:pPr>
      <w:r w:rsidRPr="00FB36B2">
        <w:rPr>
          <w:rFonts w:ascii="Arial" w:eastAsia="Times New Roman" w:hAnsi="Arial" w:cs="Arial"/>
          <w:lang w:val="pl-PL" w:eastAsia="pl-PL"/>
        </w:rPr>
        <w:lastRenderedPageBreak/>
        <w:t>Strony będą podejmować wszelkie uzasadnione środki ostrożności mające na celu przeciwdziałanie nieupoważnionemu ujawnieniu Informacji Poufnych otrzymanych w ramach niniejszej Umowy osobom trzecim.</w:t>
      </w:r>
    </w:p>
    <w:p w:rsidR="00FB36B2" w:rsidRPr="00FB36B2" w:rsidRDefault="00FB36B2" w:rsidP="00FB36B2">
      <w:pPr>
        <w:numPr>
          <w:ilvl w:val="0"/>
          <w:numId w:val="25"/>
        </w:numPr>
        <w:spacing w:after="200" w:line="360" w:lineRule="auto"/>
        <w:ind w:left="426" w:hanging="426"/>
        <w:contextualSpacing/>
        <w:jc w:val="both"/>
        <w:rPr>
          <w:rFonts w:ascii="Arial" w:eastAsia="Times New Roman" w:hAnsi="Arial" w:cs="Arial"/>
          <w:lang w:val="pl-PL" w:eastAsia="pl-PL"/>
        </w:rPr>
      </w:pPr>
      <w:r w:rsidRPr="00FB36B2">
        <w:rPr>
          <w:rFonts w:ascii="Arial" w:eastAsia="Times New Roman" w:hAnsi="Arial" w:cs="Arial"/>
          <w:lang w:val="pl-PL" w:eastAsia="pl-PL"/>
        </w:rPr>
        <w:t xml:space="preserve">Każda ze Stron może ujawnić Informacje Poufne dotyczące drugiej Strony tylko </w:t>
      </w:r>
      <w:r w:rsidRPr="00FB36B2">
        <w:rPr>
          <w:rFonts w:ascii="Arial" w:eastAsia="Times New Roman" w:hAnsi="Arial" w:cs="Arial"/>
          <w:lang w:val="pl-PL" w:eastAsia="pl-PL"/>
        </w:rPr>
        <w:br/>
        <w:t>w przypadku gdy:</w:t>
      </w:r>
    </w:p>
    <w:p w:rsidR="00FB36B2" w:rsidRPr="00FB36B2" w:rsidRDefault="00FB36B2" w:rsidP="00FB36B2">
      <w:pPr>
        <w:numPr>
          <w:ilvl w:val="0"/>
          <w:numId w:val="7"/>
        </w:numPr>
        <w:spacing w:after="200" w:line="360" w:lineRule="auto"/>
        <w:ind w:left="1134"/>
        <w:contextualSpacing/>
        <w:jc w:val="both"/>
        <w:rPr>
          <w:rFonts w:ascii="Arial" w:eastAsia="Times New Roman" w:hAnsi="Arial" w:cs="Arial"/>
          <w:lang w:val="pl-PL" w:eastAsia="pl-PL"/>
        </w:rPr>
      </w:pPr>
      <w:r w:rsidRPr="00FB36B2">
        <w:rPr>
          <w:rFonts w:ascii="Arial" w:eastAsia="Times New Roman" w:hAnsi="Arial" w:cs="Arial"/>
          <w:lang w:val="pl-PL" w:eastAsia="pl-PL"/>
        </w:rPr>
        <w:t>druga Strona wyrazi zgodę na piśmie,</w:t>
      </w:r>
    </w:p>
    <w:p w:rsidR="00FB36B2" w:rsidRPr="00FB36B2" w:rsidRDefault="00FB36B2" w:rsidP="00FB36B2">
      <w:pPr>
        <w:numPr>
          <w:ilvl w:val="0"/>
          <w:numId w:val="7"/>
        </w:numPr>
        <w:spacing w:after="200" w:line="360" w:lineRule="auto"/>
        <w:ind w:left="1134"/>
        <w:contextualSpacing/>
        <w:jc w:val="both"/>
        <w:rPr>
          <w:rFonts w:ascii="Arial" w:eastAsia="Times New Roman" w:hAnsi="Arial" w:cs="Arial"/>
          <w:lang w:val="pl-PL" w:eastAsia="pl-PL"/>
        </w:rPr>
      </w:pPr>
      <w:r w:rsidRPr="00FB36B2">
        <w:rPr>
          <w:rFonts w:ascii="Arial" w:eastAsia="Times New Roman" w:hAnsi="Arial" w:cs="Arial"/>
          <w:lang w:val="pl-PL" w:eastAsia="pl-PL"/>
        </w:rPr>
        <w:t>jest to konieczne dla prawidłowego wykonania niniejszej Umowy,</w:t>
      </w:r>
    </w:p>
    <w:p w:rsidR="00FB36B2" w:rsidRPr="00FB36B2" w:rsidRDefault="00FB36B2" w:rsidP="00FB36B2">
      <w:pPr>
        <w:numPr>
          <w:ilvl w:val="0"/>
          <w:numId w:val="25"/>
        </w:numPr>
        <w:spacing w:after="200" w:line="360" w:lineRule="auto"/>
        <w:ind w:left="426" w:hanging="426"/>
        <w:contextualSpacing/>
        <w:jc w:val="both"/>
        <w:rPr>
          <w:rFonts w:ascii="Arial" w:eastAsia="Times New Roman" w:hAnsi="Arial" w:cs="Arial"/>
          <w:lang w:val="pl-PL" w:eastAsia="pl-PL"/>
        </w:rPr>
      </w:pPr>
      <w:r w:rsidRPr="00FB36B2">
        <w:rPr>
          <w:rFonts w:ascii="Arial" w:eastAsia="Times New Roman" w:hAnsi="Arial" w:cs="Arial"/>
          <w:lang w:val="pl-PL" w:eastAsia="pl-PL"/>
        </w:rPr>
        <w:t>Za Informacje Poufne nie uważa się informacji:</w:t>
      </w:r>
    </w:p>
    <w:p w:rsidR="00FB36B2" w:rsidRPr="00FB36B2" w:rsidRDefault="00FB36B2" w:rsidP="00FB36B2">
      <w:pPr>
        <w:numPr>
          <w:ilvl w:val="0"/>
          <w:numId w:val="8"/>
        </w:numPr>
        <w:spacing w:after="200" w:line="360" w:lineRule="auto"/>
        <w:ind w:left="1134"/>
        <w:contextualSpacing/>
        <w:jc w:val="both"/>
        <w:rPr>
          <w:rFonts w:ascii="Arial" w:eastAsia="Times New Roman" w:hAnsi="Arial" w:cs="Arial"/>
          <w:lang w:val="pl-PL" w:eastAsia="pl-PL"/>
        </w:rPr>
      </w:pPr>
      <w:r w:rsidRPr="00FB36B2">
        <w:rPr>
          <w:rFonts w:ascii="Arial" w:eastAsia="Times New Roman" w:hAnsi="Arial" w:cs="Arial"/>
          <w:lang w:val="pl-PL" w:eastAsia="pl-PL"/>
        </w:rPr>
        <w:t>dostępnych publicznie,</w:t>
      </w:r>
    </w:p>
    <w:p w:rsidR="00FB36B2" w:rsidRPr="00FB36B2" w:rsidRDefault="00FB36B2" w:rsidP="00FB36B2">
      <w:pPr>
        <w:numPr>
          <w:ilvl w:val="0"/>
          <w:numId w:val="8"/>
        </w:numPr>
        <w:spacing w:after="200" w:line="360" w:lineRule="auto"/>
        <w:ind w:left="1134"/>
        <w:contextualSpacing/>
        <w:jc w:val="both"/>
        <w:rPr>
          <w:rFonts w:ascii="Arial" w:eastAsia="Times New Roman" w:hAnsi="Arial" w:cs="Arial"/>
          <w:lang w:val="pl-PL" w:eastAsia="pl-PL"/>
        </w:rPr>
      </w:pPr>
      <w:r w:rsidRPr="00FB36B2">
        <w:rPr>
          <w:rFonts w:ascii="Arial" w:eastAsia="Times New Roman" w:hAnsi="Arial" w:cs="Arial"/>
          <w:lang w:val="pl-PL" w:eastAsia="pl-PL"/>
        </w:rPr>
        <w:t>uzyskanych niezależnie i w sposób zgodny z prawem z innych źródeł,</w:t>
      </w:r>
    </w:p>
    <w:p w:rsidR="00FB36B2" w:rsidRPr="00FB36B2" w:rsidRDefault="00FB36B2" w:rsidP="00FB36B2">
      <w:pPr>
        <w:numPr>
          <w:ilvl w:val="0"/>
          <w:numId w:val="8"/>
        </w:numPr>
        <w:spacing w:after="200" w:line="360" w:lineRule="auto"/>
        <w:ind w:left="1134"/>
        <w:contextualSpacing/>
        <w:jc w:val="both"/>
        <w:rPr>
          <w:rFonts w:ascii="Arial" w:eastAsia="Times New Roman" w:hAnsi="Arial" w:cs="Arial"/>
          <w:lang w:val="pl-PL" w:eastAsia="pl-PL"/>
        </w:rPr>
      </w:pPr>
      <w:r w:rsidRPr="00FB36B2">
        <w:rPr>
          <w:rFonts w:ascii="Arial" w:eastAsia="Times New Roman" w:hAnsi="Arial" w:cs="Arial"/>
          <w:lang w:val="pl-PL" w:eastAsia="pl-PL"/>
        </w:rPr>
        <w:t>co do których uzyskano pisemną zgodę drugiej Strony na ich ujawnienie,</w:t>
      </w:r>
    </w:p>
    <w:p w:rsidR="00FB36B2" w:rsidRPr="00FB36B2" w:rsidRDefault="00FB36B2" w:rsidP="00FB36B2">
      <w:pPr>
        <w:numPr>
          <w:ilvl w:val="0"/>
          <w:numId w:val="8"/>
        </w:numPr>
        <w:spacing w:after="200" w:line="360" w:lineRule="auto"/>
        <w:ind w:left="1134"/>
        <w:contextualSpacing/>
        <w:jc w:val="both"/>
        <w:rPr>
          <w:rFonts w:ascii="Arial" w:eastAsia="Times New Roman" w:hAnsi="Arial" w:cs="Arial"/>
          <w:lang w:val="pl-PL" w:eastAsia="pl-PL"/>
        </w:rPr>
      </w:pPr>
      <w:r w:rsidRPr="00FB36B2">
        <w:rPr>
          <w:rFonts w:ascii="Arial" w:eastAsia="Times New Roman" w:hAnsi="Arial" w:cs="Arial"/>
          <w:lang w:val="pl-PL" w:eastAsia="pl-PL"/>
        </w:rPr>
        <w:t>których ujawnienie może być wymagane na podstawie przepisów powszechnie obowiązującego prawa.</w:t>
      </w:r>
    </w:p>
    <w:p w:rsidR="00FB36B2" w:rsidRPr="00FB36B2" w:rsidRDefault="00FB36B2" w:rsidP="00FB36B2">
      <w:pPr>
        <w:numPr>
          <w:ilvl w:val="0"/>
          <w:numId w:val="25"/>
        </w:numPr>
        <w:spacing w:after="200" w:line="360" w:lineRule="auto"/>
        <w:ind w:left="426" w:hanging="426"/>
        <w:contextualSpacing/>
        <w:jc w:val="both"/>
        <w:rPr>
          <w:rFonts w:ascii="Arial" w:eastAsia="Times New Roman" w:hAnsi="Arial" w:cs="Arial"/>
          <w:lang w:val="pl-PL" w:eastAsia="pl-PL"/>
        </w:rPr>
      </w:pPr>
      <w:r w:rsidRPr="00FB36B2">
        <w:rPr>
          <w:rFonts w:ascii="Arial" w:eastAsia="Times New Roman" w:hAnsi="Arial" w:cs="Arial"/>
          <w:lang w:val="pl-PL" w:eastAsia="pl-PL"/>
        </w:rPr>
        <w:t>Każda ze Stron podejmie wszelkie uzasadnione kroki w celu zapewnienia ochrony Informacji Poufnych przez jej pracowników, współpracowników, przedstawicieli, doradców i podwykonawców.</w:t>
      </w:r>
    </w:p>
    <w:p w:rsidR="00FB36B2" w:rsidRPr="00FB36B2" w:rsidRDefault="00FB36B2" w:rsidP="00FB36B2">
      <w:pPr>
        <w:numPr>
          <w:ilvl w:val="0"/>
          <w:numId w:val="25"/>
        </w:numPr>
        <w:spacing w:after="200" w:line="360" w:lineRule="auto"/>
        <w:ind w:left="426" w:hanging="426"/>
        <w:contextualSpacing/>
        <w:jc w:val="both"/>
        <w:rPr>
          <w:rFonts w:ascii="Arial" w:eastAsia="Times New Roman" w:hAnsi="Arial" w:cs="Arial"/>
          <w:lang w:val="pl-PL" w:eastAsia="pl-PL"/>
        </w:rPr>
      </w:pPr>
      <w:r w:rsidRPr="00FB36B2">
        <w:rPr>
          <w:rFonts w:ascii="Arial" w:eastAsia="Times New Roman" w:hAnsi="Arial" w:cs="Arial"/>
          <w:lang w:val="pl-PL" w:eastAsia="pl-PL"/>
        </w:rPr>
        <w:t xml:space="preserve">Obowiązek zachowania zasad poufności określony w niniejszym punkcie jest nieograniczony czasowo i pozostaje w mocy również po zakończeniu obowiązywania niniejszej Umowy. </w:t>
      </w:r>
    </w:p>
    <w:p w:rsidR="00FB36B2" w:rsidRPr="00FB36B2" w:rsidRDefault="00FB36B2" w:rsidP="00FB36B2">
      <w:pPr>
        <w:spacing w:after="0" w:line="360" w:lineRule="auto"/>
        <w:jc w:val="center"/>
        <w:rPr>
          <w:rFonts w:ascii="Arial" w:hAnsi="Arial" w:cs="Arial"/>
          <w:b/>
          <w:bCs/>
          <w:lang w:val="pl-PL"/>
        </w:rPr>
      </w:pPr>
      <w:r w:rsidRPr="00FB36B2">
        <w:rPr>
          <w:rFonts w:ascii="Arial" w:hAnsi="Arial" w:cs="Arial"/>
          <w:b/>
          <w:bCs/>
          <w:lang w:val="pl-PL"/>
        </w:rPr>
        <w:t>§ 13</w:t>
      </w:r>
    </w:p>
    <w:p w:rsidR="00FB36B2" w:rsidRPr="00FB36B2" w:rsidRDefault="00FB36B2" w:rsidP="00FB36B2">
      <w:pPr>
        <w:spacing w:after="240" w:line="360" w:lineRule="auto"/>
        <w:ind w:left="-57"/>
        <w:jc w:val="center"/>
        <w:rPr>
          <w:rFonts w:ascii="Arial" w:hAnsi="Arial" w:cs="Arial"/>
          <w:b/>
          <w:lang w:val="pl-PL"/>
        </w:rPr>
      </w:pPr>
      <w:r w:rsidRPr="00FB36B2">
        <w:rPr>
          <w:rFonts w:ascii="Arial" w:hAnsi="Arial" w:cs="Arial"/>
          <w:b/>
          <w:lang w:val="pl-PL"/>
        </w:rPr>
        <w:t>Ochrona danych osobowych</w:t>
      </w:r>
    </w:p>
    <w:p w:rsidR="00FB36B2" w:rsidRPr="00FB36B2" w:rsidRDefault="00FB36B2" w:rsidP="00FB36B2">
      <w:pPr>
        <w:numPr>
          <w:ilvl w:val="0"/>
          <w:numId w:val="16"/>
        </w:numPr>
        <w:autoSpaceDN w:val="0"/>
        <w:spacing w:after="0" w:line="360" w:lineRule="auto"/>
        <w:ind w:left="426" w:hanging="426"/>
        <w:jc w:val="both"/>
        <w:rPr>
          <w:rFonts w:ascii="Arial" w:hAnsi="Arial" w:cs="Arial"/>
          <w:lang w:val="pl-PL"/>
        </w:rPr>
      </w:pPr>
      <w:r w:rsidRPr="00FB36B2">
        <w:rPr>
          <w:rFonts w:ascii="Arial" w:hAnsi="Arial" w:cs="Arial"/>
          <w:lang w:val="pl-PL"/>
        </w:rPr>
        <w:t>Strony zobowiązują się do ochrony danych osobowych udostępnionych wzajemnie w związku z wykonywaniem Umowy, w tym do stosowania organizacyjnych i technicznych środków ochrony danych osobowych przetwarzanych w systemach informatycznych, zgodnie z zapisami Ustawy z dnia 29.08.1997r. o ochronie danych osobowych (Dz.U. 2015.2135 z późn. zm.) oraz Rozporządzenia Ministra Spraw Wewnętrznych i Administracji z dnia 29.04.2004r. w sprawie dokumentacji przetwarzanych danych osobowych oraz warunków technicznych i organizacyjnych jakim powinny odpowiadać urządzenia informatyczne służące do przetwarzania danych (Dz.U. 2004.100.1024).</w:t>
      </w:r>
    </w:p>
    <w:p w:rsidR="00FB36B2" w:rsidRPr="00FB36B2" w:rsidRDefault="00FB36B2" w:rsidP="00FB36B2">
      <w:pPr>
        <w:numPr>
          <w:ilvl w:val="0"/>
          <w:numId w:val="16"/>
        </w:numPr>
        <w:autoSpaceDN w:val="0"/>
        <w:spacing w:after="0" w:line="360" w:lineRule="auto"/>
        <w:ind w:left="426" w:hanging="426"/>
        <w:jc w:val="both"/>
        <w:rPr>
          <w:rFonts w:ascii="Arial" w:hAnsi="Arial" w:cs="Arial"/>
          <w:lang w:val="pl-PL"/>
        </w:rPr>
      </w:pPr>
      <w:r w:rsidRPr="00FB36B2">
        <w:rPr>
          <w:rFonts w:ascii="Arial" w:hAnsi="Arial" w:cs="Arial"/>
          <w:lang w:val="pl-PL"/>
        </w:rPr>
        <w:t>Udostępnione dane zawierają przede wszystkim imię i nazwisko pracowników odpowiedzialnych za realizację przedmiotu umowy, stanowisko, nazwę i adres jego pracodawcy.</w:t>
      </w:r>
    </w:p>
    <w:p w:rsidR="00FB36B2" w:rsidRPr="00FB36B2" w:rsidRDefault="00FB36B2" w:rsidP="00FB36B2">
      <w:pPr>
        <w:numPr>
          <w:ilvl w:val="0"/>
          <w:numId w:val="16"/>
        </w:numPr>
        <w:autoSpaceDN w:val="0"/>
        <w:spacing w:after="0" w:line="360" w:lineRule="auto"/>
        <w:ind w:left="426" w:hanging="426"/>
        <w:jc w:val="both"/>
        <w:rPr>
          <w:rFonts w:ascii="Arial" w:hAnsi="Arial" w:cs="Arial"/>
          <w:lang w:val="pl-PL"/>
        </w:rPr>
      </w:pPr>
      <w:r w:rsidRPr="00FB36B2">
        <w:rPr>
          <w:rFonts w:ascii="Arial" w:hAnsi="Arial" w:cs="Arial"/>
          <w:lang w:val="pl-PL"/>
        </w:rPr>
        <w:lastRenderedPageBreak/>
        <w:t xml:space="preserve">Strony oświadczają, że pracownicy posiadający dostęp do danych osobowych Stron Umowy znają przepisy dotyczące ochrony danych osobowych oraz posiadają stosowne upoważnienia uprawniające do przetwarzania danych osobowych. </w:t>
      </w:r>
    </w:p>
    <w:p w:rsidR="00FB36B2" w:rsidRPr="00FB36B2" w:rsidRDefault="00FB36B2" w:rsidP="00FB36B2">
      <w:pPr>
        <w:numPr>
          <w:ilvl w:val="0"/>
          <w:numId w:val="16"/>
        </w:numPr>
        <w:overflowPunct w:val="0"/>
        <w:autoSpaceDE w:val="0"/>
        <w:autoSpaceDN w:val="0"/>
        <w:adjustRightInd w:val="0"/>
        <w:spacing w:after="200" w:line="360" w:lineRule="auto"/>
        <w:ind w:left="425" w:hanging="425"/>
        <w:jc w:val="both"/>
        <w:textAlignment w:val="baseline"/>
        <w:rPr>
          <w:rFonts w:ascii="Arial" w:hAnsi="Arial" w:cs="Arial"/>
          <w:lang w:val="pl-PL"/>
        </w:rPr>
      </w:pPr>
      <w:r w:rsidRPr="00FB36B2">
        <w:rPr>
          <w:rFonts w:ascii="Arial" w:hAnsi="Arial" w:cs="Arial"/>
          <w:lang w:val="pl-PL"/>
        </w:rPr>
        <w:t xml:space="preserve">Strony oświadczają, że dane osobowe Stron Umowy zostaną wykorzystane wyłącznie w celu realizacji przedmiotu Umowy. </w:t>
      </w:r>
    </w:p>
    <w:p w:rsidR="00FB36B2" w:rsidRPr="00FB36B2" w:rsidRDefault="00FB36B2" w:rsidP="00FB36B2">
      <w:pPr>
        <w:spacing w:after="0" w:line="360" w:lineRule="auto"/>
        <w:jc w:val="center"/>
        <w:rPr>
          <w:rFonts w:ascii="Arial" w:hAnsi="Arial" w:cs="Arial"/>
          <w:b/>
          <w:bCs/>
          <w:lang w:val="pl-PL" w:eastAsia="pl-PL"/>
        </w:rPr>
      </w:pPr>
      <w:r w:rsidRPr="00FB36B2">
        <w:rPr>
          <w:rFonts w:ascii="Arial" w:hAnsi="Arial" w:cs="Arial"/>
          <w:b/>
          <w:bCs/>
          <w:lang w:val="pl-PL" w:eastAsia="pl-PL"/>
        </w:rPr>
        <w:t>§ 14</w:t>
      </w:r>
    </w:p>
    <w:p w:rsidR="00FB36B2" w:rsidRPr="00FB36B2" w:rsidRDefault="00FB36B2" w:rsidP="00FB36B2">
      <w:pPr>
        <w:spacing w:after="240" w:line="360" w:lineRule="auto"/>
        <w:ind w:left="-57"/>
        <w:jc w:val="center"/>
        <w:rPr>
          <w:rFonts w:ascii="Arial" w:hAnsi="Arial" w:cs="Arial"/>
          <w:b/>
          <w:lang w:val="pl-PL"/>
        </w:rPr>
      </w:pPr>
      <w:r w:rsidRPr="00FB36B2">
        <w:rPr>
          <w:rFonts w:ascii="Arial" w:hAnsi="Arial" w:cs="Arial"/>
          <w:b/>
          <w:lang w:val="pl-PL"/>
        </w:rPr>
        <w:t>Oświadczenia</w:t>
      </w:r>
    </w:p>
    <w:p w:rsidR="00FB36B2" w:rsidRPr="00FB36B2" w:rsidRDefault="00FB36B2" w:rsidP="00FB36B2">
      <w:pPr>
        <w:numPr>
          <w:ilvl w:val="0"/>
          <w:numId w:val="13"/>
        </w:numPr>
        <w:suppressAutoHyphens/>
        <w:spacing w:before="60" w:after="200" w:line="360" w:lineRule="auto"/>
        <w:ind w:left="426" w:hanging="426"/>
        <w:contextualSpacing/>
        <w:rPr>
          <w:rFonts w:ascii="Arial" w:eastAsia="Times New Roman" w:hAnsi="Arial" w:cs="Arial"/>
          <w:lang w:val="pl-PL" w:eastAsia="ar-SA"/>
        </w:rPr>
      </w:pPr>
      <w:r w:rsidRPr="00FB36B2">
        <w:rPr>
          <w:rFonts w:ascii="Arial" w:eastAsia="Times New Roman" w:hAnsi="Arial" w:cs="Arial"/>
          <w:lang w:val="pl-PL" w:eastAsia="ar-SA"/>
        </w:rPr>
        <w:t>Sprzedawca oświadcza, że:</w:t>
      </w:r>
    </w:p>
    <w:p w:rsidR="00FB36B2" w:rsidRPr="00FB36B2" w:rsidRDefault="00FB36B2" w:rsidP="00FB36B2">
      <w:pPr>
        <w:numPr>
          <w:ilvl w:val="0"/>
          <w:numId w:val="14"/>
        </w:numPr>
        <w:overflowPunct w:val="0"/>
        <w:autoSpaceDE w:val="0"/>
        <w:autoSpaceDN w:val="0"/>
        <w:adjustRightInd w:val="0"/>
        <w:spacing w:before="120" w:after="200" w:line="360" w:lineRule="auto"/>
        <w:ind w:left="709" w:hanging="283"/>
        <w:contextualSpacing/>
        <w:jc w:val="both"/>
        <w:textAlignment w:val="baseline"/>
        <w:rPr>
          <w:rFonts w:ascii="Arial" w:eastAsia="Times New Roman" w:hAnsi="Arial" w:cs="Arial"/>
          <w:lang w:val="pl-PL" w:eastAsia="ar-SA"/>
        </w:rPr>
      </w:pPr>
      <w:r w:rsidRPr="00FB36B2">
        <w:rPr>
          <w:rFonts w:ascii="Arial" w:eastAsia="Times New Roman" w:hAnsi="Arial" w:cs="Arial"/>
          <w:lang w:val="pl-PL" w:eastAsia="ar-SA"/>
        </w:rPr>
        <w:t>posiada pisemne powiadomienie Naczelnika Urzędu Celnego w ….o zamiarze prowadzenia działalności gospodarczej jako pośredniczący podmiot węglowy z dnia ….roku.</w:t>
      </w:r>
    </w:p>
    <w:p w:rsidR="00FB36B2" w:rsidRPr="00FB36B2" w:rsidRDefault="00FB36B2" w:rsidP="00FB36B2">
      <w:pPr>
        <w:numPr>
          <w:ilvl w:val="0"/>
          <w:numId w:val="14"/>
        </w:numPr>
        <w:overflowPunct w:val="0"/>
        <w:autoSpaceDE w:val="0"/>
        <w:autoSpaceDN w:val="0"/>
        <w:adjustRightInd w:val="0"/>
        <w:spacing w:before="120" w:after="200" w:line="360" w:lineRule="auto"/>
        <w:ind w:left="709" w:hanging="283"/>
        <w:contextualSpacing/>
        <w:jc w:val="both"/>
        <w:textAlignment w:val="baseline"/>
        <w:rPr>
          <w:rFonts w:ascii="Arial" w:eastAsia="Times New Roman" w:hAnsi="Arial" w:cs="Arial"/>
          <w:lang w:val="pl-PL" w:eastAsia="ar-SA"/>
        </w:rPr>
      </w:pPr>
      <w:r w:rsidRPr="00FB36B2">
        <w:rPr>
          <w:rFonts w:ascii="Arial" w:eastAsia="Times New Roman" w:hAnsi="Arial" w:cs="Arial"/>
          <w:lang w:val="pl-PL" w:eastAsia="ar-SA"/>
        </w:rPr>
        <w:t>niezwłocznie poinformuje Kupującego o zaprzestaniu lub utracie prawa do prowadzenia działalności gospodarczej jako pośredniczący podmiot węglowy oraz o zmianie danych zawartych ww. pisemnym potwierdzeniu,</w:t>
      </w:r>
    </w:p>
    <w:p w:rsidR="00FB36B2" w:rsidRPr="00FB36B2" w:rsidRDefault="00FB36B2" w:rsidP="00FB36B2">
      <w:pPr>
        <w:numPr>
          <w:ilvl w:val="0"/>
          <w:numId w:val="14"/>
        </w:numPr>
        <w:overflowPunct w:val="0"/>
        <w:autoSpaceDE w:val="0"/>
        <w:autoSpaceDN w:val="0"/>
        <w:adjustRightInd w:val="0"/>
        <w:spacing w:before="120" w:after="200" w:line="360" w:lineRule="auto"/>
        <w:ind w:left="709" w:hanging="283"/>
        <w:contextualSpacing/>
        <w:jc w:val="both"/>
        <w:textAlignment w:val="baseline"/>
        <w:rPr>
          <w:rFonts w:ascii="Arial" w:eastAsia="Times New Roman" w:hAnsi="Arial" w:cs="Arial"/>
          <w:lang w:val="pl-PL" w:eastAsia="ar-SA"/>
        </w:rPr>
      </w:pPr>
      <w:r w:rsidRPr="00FB36B2">
        <w:rPr>
          <w:rFonts w:ascii="Arial" w:eastAsia="Times New Roman" w:hAnsi="Arial" w:cs="Arial"/>
          <w:lang w:val="pl-PL" w:eastAsia="ar-SA"/>
        </w:rPr>
        <w:t>na podstawie art. 4c Ustawy z dnia 8 marca 2013 r. o przeciwdziałaniu nadmiernym opóźnieniom w transakcjach handlowych, niniejszym oświadcza, że posiada status dużego przedsiębiorcy w rozumieniu art. 4 pkt 6) Ustawy.</w:t>
      </w:r>
    </w:p>
    <w:p w:rsidR="00FB36B2" w:rsidRPr="00FB36B2" w:rsidRDefault="00FB36B2" w:rsidP="00FB36B2">
      <w:pPr>
        <w:numPr>
          <w:ilvl w:val="0"/>
          <w:numId w:val="2"/>
        </w:numPr>
        <w:tabs>
          <w:tab w:val="num" w:pos="426"/>
        </w:tabs>
        <w:suppressAutoHyphens/>
        <w:spacing w:before="60" w:after="200" w:line="360" w:lineRule="auto"/>
        <w:ind w:hanging="644"/>
        <w:contextualSpacing/>
        <w:rPr>
          <w:rFonts w:ascii="Arial" w:eastAsia="Times New Roman" w:hAnsi="Arial" w:cs="Arial"/>
          <w:lang w:val="pl-PL" w:eastAsia="ar-SA"/>
        </w:rPr>
      </w:pPr>
      <w:r w:rsidRPr="00FB36B2">
        <w:rPr>
          <w:rFonts w:ascii="Arial" w:eastAsia="Times New Roman" w:hAnsi="Arial" w:cs="Arial"/>
          <w:lang w:val="pl-PL" w:eastAsia="ar-SA"/>
        </w:rPr>
        <w:t>Kupujący oświadcza, że:</w:t>
      </w:r>
    </w:p>
    <w:p w:rsidR="00FB36B2" w:rsidRPr="00FB36B2" w:rsidRDefault="00FB36B2" w:rsidP="00FB36B2">
      <w:pPr>
        <w:numPr>
          <w:ilvl w:val="0"/>
          <w:numId w:val="27"/>
        </w:numPr>
        <w:overflowPunct w:val="0"/>
        <w:autoSpaceDE w:val="0"/>
        <w:autoSpaceDN w:val="0"/>
        <w:adjustRightInd w:val="0"/>
        <w:spacing w:before="120" w:after="200" w:line="360" w:lineRule="auto"/>
        <w:ind w:left="709" w:hanging="283"/>
        <w:contextualSpacing/>
        <w:jc w:val="both"/>
        <w:textAlignment w:val="baseline"/>
        <w:rPr>
          <w:rFonts w:ascii="Arial" w:eastAsia="Times New Roman" w:hAnsi="Arial" w:cs="Arial"/>
          <w:lang w:val="pl-PL" w:eastAsia="ar-SA"/>
        </w:rPr>
      </w:pPr>
      <w:r w:rsidRPr="00FB36B2">
        <w:rPr>
          <w:rFonts w:ascii="Arial" w:eastAsia="Times New Roman" w:hAnsi="Arial" w:cs="Arial"/>
          <w:lang w:val="pl-PL" w:eastAsia="ar-SA"/>
        </w:rPr>
        <w:t>jest finalnym nabywcą węglowym („</w:t>
      </w:r>
      <w:r w:rsidRPr="00FB36B2">
        <w:rPr>
          <w:rFonts w:ascii="Arial" w:eastAsia="Times New Roman" w:hAnsi="Arial" w:cs="Arial"/>
          <w:b/>
          <w:lang w:val="pl-PL" w:eastAsia="ar-SA"/>
        </w:rPr>
        <w:t>FNW</w:t>
      </w:r>
      <w:r w:rsidRPr="00FB36B2">
        <w:rPr>
          <w:rFonts w:ascii="Arial" w:eastAsia="Times New Roman" w:hAnsi="Arial" w:cs="Arial"/>
          <w:lang w:val="pl-PL" w:eastAsia="ar-SA"/>
        </w:rPr>
        <w:t>”) w rozumieniu art. 2 ust. 1pkt 23c Ustawy o podatku akcyzowym, a nabyte wyroby węglowe przeznaczone będą do celów opisanych w art. 31 a ust. 1 pkt 8 Ustawy,</w:t>
      </w:r>
    </w:p>
    <w:p w:rsidR="00FB36B2" w:rsidRPr="00FB36B2" w:rsidRDefault="00FB36B2" w:rsidP="00FB36B2">
      <w:pPr>
        <w:numPr>
          <w:ilvl w:val="0"/>
          <w:numId w:val="27"/>
        </w:numPr>
        <w:overflowPunct w:val="0"/>
        <w:autoSpaceDE w:val="0"/>
        <w:autoSpaceDN w:val="0"/>
        <w:adjustRightInd w:val="0"/>
        <w:spacing w:before="120" w:after="200" w:line="360" w:lineRule="auto"/>
        <w:ind w:left="709" w:hanging="283"/>
        <w:contextualSpacing/>
        <w:jc w:val="both"/>
        <w:textAlignment w:val="baseline"/>
        <w:rPr>
          <w:rFonts w:ascii="Arial" w:eastAsia="Times New Roman" w:hAnsi="Arial" w:cs="Arial"/>
          <w:lang w:val="pl-PL" w:eastAsia="ar-SA"/>
        </w:rPr>
      </w:pPr>
      <w:r w:rsidRPr="00FB36B2">
        <w:rPr>
          <w:rFonts w:ascii="Arial" w:eastAsia="Times New Roman" w:hAnsi="Arial" w:cs="Arial"/>
          <w:lang w:val="pl-PL" w:eastAsia="ar-SA"/>
        </w:rPr>
        <w:t>niezwłocznie poinformuje Sprzedawcę …….o zmianie stanu określonego powyżej.</w:t>
      </w:r>
    </w:p>
    <w:p w:rsidR="00FB36B2" w:rsidRPr="00FB36B2" w:rsidRDefault="00FB36B2" w:rsidP="00FB36B2">
      <w:pPr>
        <w:spacing w:after="0" w:line="360" w:lineRule="auto"/>
        <w:jc w:val="center"/>
        <w:rPr>
          <w:rFonts w:ascii="Arial" w:hAnsi="Arial" w:cs="Arial"/>
          <w:b/>
          <w:bCs/>
          <w:lang w:val="pl-PL" w:eastAsia="pl-PL"/>
        </w:rPr>
      </w:pPr>
      <w:r w:rsidRPr="00FB36B2">
        <w:rPr>
          <w:rFonts w:ascii="Arial" w:hAnsi="Arial" w:cs="Arial"/>
          <w:b/>
          <w:bCs/>
          <w:lang w:val="pl-PL" w:eastAsia="pl-PL"/>
        </w:rPr>
        <w:t>§ 15</w:t>
      </w:r>
    </w:p>
    <w:p w:rsidR="00FB36B2" w:rsidRPr="00FB36B2" w:rsidRDefault="00FB36B2" w:rsidP="00FB36B2">
      <w:pPr>
        <w:spacing w:after="240" w:line="360" w:lineRule="auto"/>
        <w:ind w:left="-57"/>
        <w:jc w:val="center"/>
        <w:rPr>
          <w:rFonts w:ascii="Arial" w:hAnsi="Arial" w:cs="Arial"/>
          <w:b/>
          <w:lang w:val="pl-PL"/>
        </w:rPr>
      </w:pPr>
      <w:r w:rsidRPr="00FB36B2">
        <w:rPr>
          <w:rFonts w:ascii="Arial" w:hAnsi="Arial" w:cs="Arial"/>
          <w:b/>
          <w:lang w:val="pl-PL"/>
        </w:rPr>
        <w:t>Postanowienia końcowe</w:t>
      </w:r>
    </w:p>
    <w:p w:rsidR="00FB36B2" w:rsidRPr="00FB36B2" w:rsidRDefault="00FB36B2" w:rsidP="00FB36B2">
      <w:pPr>
        <w:numPr>
          <w:ilvl w:val="0"/>
          <w:numId w:val="6"/>
        </w:numPr>
        <w:spacing w:after="0" w:line="360" w:lineRule="auto"/>
        <w:ind w:left="426" w:hanging="426"/>
        <w:jc w:val="both"/>
        <w:rPr>
          <w:rFonts w:ascii="Arial" w:hAnsi="Arial" w:cs="Arial"/>
          <w:lang w:val="pl-PL" w:eastAsia="pl-PL"/>
        </w:rPr>
      </w:pPr>
      <w:r w:rsidRPr="00FB36B2">
        <w:rPr>
          <w:rFonts w:ascii="Arial" w:hAnsi="Arial" w:cs="Arial"/>
          <w:color w:val="000000"/>
          <w:lang w:val="pl-PL" w:eastAsia="pl-PL"/>
        </w:rPr>
        <w:t>W sprawach nieuregulowanych w Umowie stosuje się odpowiednie przepisy prawa polskiego, w szczególności przepisy Kodeksu Cywilnego.</w:t>
      </w:r>
    </w:p>
    <w:p w:rsidR="00FB36B2" w:rsidRPr="00FB36B2" w:rsidRDefault="00FB36B2" w:rsidP="00FB36B2">
      <w:pPr>
        <w:numPr>
          <w:ilvl w:val="0"/>
          <w:numId w:val="6"/>
        </w:numPr>
        <w:spacing w:after="0" w:line="360" w:lineRule="auto"/>
        <w:ind w:left="426" w:hanging="426"/>
        <w:jc w:val="both"/>
        <w:rPr>
          <w:rFonts w:ascii="Arial" w:hAnsi="Arial" w:cs="Arial"/>
          <w:color w:val="000000"/>
          <w:lang w:val="pl-PL" w:eastAsia="pl-PL"/>
        </w:rPr>
      </w:pPr>
      <w:r w:rsidRPr="00FB36B2">
        <w:rPr>
          <w:rFonts w:ascii="Arial" w:hAnsi="Arial" w:cs="Arial"/>
          <w:color w:val="000000"/>
          <w:lang w:val="pl-PL" w:eastAsia="pl-PL"/>
        </w:rPr>
        <w:t>Nie jest dopuszczalne przenoszenie praw i obowiązków z niniejszej umowy na inną osobę trzecią bez uprzedniej i pisemnej zgody drugiej strony umowy. Nie jest dopuszczalny również przelew jakichkolwiek wierzytelności wynikających z postanowień niniejszej umowy.</w:t>
      </w:r>
    </w:p>
    <w:p w:rsidR="00FB36B2" w:rsidRPr="00FB36B2" w:rsidRDefault="00FB36B2" w:rsidP="00FB36B2">
      <w:pPr>
        <w:numPr>
          <w:ilvl w:val="0"/>
          <w:numId w:val="6"/>
        </w:numPr>
        <w:spacing w:after="0" w:line="360" w:lineRule="auto"/>
        <w:ind w:left="426" w:hanging="426"/>
        <w:jc w:val="both"/>
        <w:rPr>
          <w:rFonts w:ascii="Arial" w:hAnsi="Arial" w:cs="Arial"/>
          <w:color w:val="000000"/>
          <w:lang w:val="pl-PL" w:eastAsia="pl-PL"/>
        </w:rPr>
      </w:pPr>
      <w:r w:rsidRPr="00FB36B2">
        <w:rPr>
          <w:rFonts w:ascii="Arial" w:hAnsi="Arial" w:cs="Arial"/>
          <w:color w:val="000000"/>
          <w:lang w:val="pl-PL" w:eastAsia="pl-PL"/>
        </w:rPr>
        <w:t>Osobami właściwymi do kontaktów w toku realizacji niniejszej umowy są:</w:t>
      </w:r>
    </w:p>
    <w:p w:rsidR="00FB36B2" w:rsidRPr="00FB36B2" w:rsidRDefault="00FB36B2" w:rsidP="00FB36B2">
      <w:pPr>
        <w:spacing w:after="0" w:line="360" w:lineRule="auto"/>
        <w:ind w:firstLine="709"/>
        <w:jc w:val="both"/>
        <w:rPr>
          <w:rFonts w:ascii="Arial" w:hAnsi="Arial" w:cs="Arial"/>
          <w:color w:val="000000"/>
          <w:lang w:val="pl-PL" w:eastAsia="pl-PL"/>
        </w:rPr>
      </w:pPr>
      <w:r w:rsidRPr="00FB36B2">
        <w:rPr>
          <w:rFonts w:ascii="Arial" w:hAnsi="Arial" w:cs="Arial"/>
          <w:color w:val="000000"/>
          <w:lang w:val="pl-PL" w:eastAsia="pl-PL"/>
        </w:rPr>
        <w:t xml:space="preserve">- ze strony Sprzedawcy: </w:t>
      </w:r>
    </w:p>
    <w:p w:rsidR="00FB36B2" w:rsidRPr="00FB36B2" w:rsidRDefault="00FB36B2" w:rsidP="00FB36B2">
      <w:pPr>
        <w:spacing w:after="0" w:line="360" w:lineRule="auto"/>
        <w:ind w:left="426"/>
        <w:jc w:val="both"/>
        <w:rPr>
          <w:rFonts w:ascii="Arial" w:hAnsi="Arial" w:cs="Arial"/>
          <w:color w:val="000000"/>
          <w:lang w:val="pl-PL" w:eastAsia="pl-PL"/>
        </w:rPr>
      </w:pPr>
      <w:r w:rsidRPr="00FB36B2">
        <w:rPr>
          <w:rFonts w:ascii="Arial" w:hAnsi="Arial" w:cs="Arial"/>
          <w:color w:val="000000"/>
          <w:lang w:val="pl-PL" w:eastAsia="pl-PL"/>
        </w:rPr>
        <w:t>, tel., e-mail: /sprawy związane z logistyką dostaw/</w:t>
      </w:r>
    </w:p>
    <w:p w:rsidR="00FB36B2" w:rsidRPr="00FB36B2" w:rsidRDefault="00FB36B2" w:rsidP="00FB36B2">
      <w:pPr>
        <w:spacing w:after="0" w:line="360" w:lineRule="auto"/>
        <w:ind w:left="426"/>
        <w:jc w:val="both"/>
        <w:rPr>
          <w:rFonts w:ascii="Arial" w:hAnsi="Arial" w:cs="Arial"/>
          <w:color w:val="000000"/>
          <w:lang w:val="pl-PL" w:eastAsia="pl-PL"/>
        </w:rPr>
      </w:pPr>
      <w:r w:rsidRPr="00FB36B2">
        <w:rPr>
          <w:rFonts w:ascii="Arial" w:hAnsi="Arial" w:cs="Arial"/>
          <w:color w:val="000000"/>
          <w:lang w:val="pl-PL" w:eastAsia="pl-PL"/>
        </w:rPr>
        <w:lastRenderedPageBreak/>
        <w:t>, tel., e-mail: /sprawy handlowe/</w:t>
      </w:r>
    </w:p>
    <w:p w:rsidR="00FB36B2" w:rsidRPr="00FB36B2" w:rsidRDefault="00FB36B2" w:rsidP="00FB36B2">
      <w:pPr>
        <w:spacing w:after="0" w:line="360" w:lineRule="auto"/>
        <w:ind w:firstLine="709"/>
        <w:jc w:val="both"/>
        <w:rPr>
          <w:rFonts w:ascii="Arial" w:hAnsi="Arial" w:cs="Arial"/>
          <w:color w:val="000000"/>
          <w:lang w:val="pl-PL" w:eastAsia="pl-PL"/>
        </w:rPr>
      </w:pPr>
      <w:r w:rsidRPr="00FB36B2">
        <w:rPr>
          <w:rFonts w:ascii="Arial" w:hAnsi="Arial" w:cs="Arial"/>
          <w:color w:val="000000"/>
          <w:lang w:val="pl-PL" w:eastAsia="pl-PL"/>
        </w:rPr>
        <w:t>- ze strony Kupującego:</w:t>
      </w:r>
    </w:p>
    <w:p w:rsidR="00FB36B2" w:rsidRPr="00FA7682" w:rsidRDefault="00364679" w:rsidP="00FB36B2">
      <w:pPr>
        <w:spacing w:after="0" w:line="360" w:lineRule="auto"/>
        <w:ind w:left="426"/>
        <w:jc w:val="both"/>
        <w:rPr>
          <w:rFonts w:ascii="Arial" w:hAnsi="Arial" w:cs="Arial"/>
          <w:color w:val="000000"/>
          <w:lang w:val="pl-PL" w:eastAsia="pl-PL"/>
        </w:rPr>
      </w:pPr>
      <w:r w:rsidRPr="00FA7682">
        <w:rPr>
          <w:rFonts w:ascii="Arial" w:hAnsi="Arial" w:cs="Arial"/>
          <w:color w:val="000000"/>
          <w:lang w:val="pl-PL" w:eastAsia="pl-PL"/>
        </w:rPr>
        <w:t>Błażej Loll</w:t>
      </w:r>
      <w:r w:rsidR="00FB36B2" w:rsidRPr="00FA7682">
        <w:rPr>
          <w:rFonts w:ascii="Arial" w:hAnsi="Arial" w:cs="Arial"/>
          <w:color w:val="000000"/>
          <w:lang w:val="pl-PL" w:eastAsia="pl-PL"/>
        </w:rPr>
        <w:t>,  tel.</w:t>
      </w:r>
      <w:r w:rsidRPr="00FA7682">
        <w:rPr>
          <w:rFonts w:ascii="Arial" w:hAnsi="Arial" w:cs="Arial"/>
          <w:color w:val="000000"/>
          <w:lang w:val="pl-PL" w:eastAsia="pl-PL"/>
        </w:rPr>
        <w:t>603 631 329</w:t>
      </w:r>
      <w:r w:rsidR="00FB36B2" w:rsidRPr="00FA7682">
        <w:rPr>
          <w:rFonts w:ascii="Arial" w:hAnsi="Arial" w:cs="Arial"/>
          <w:color w:val="000000"/>
          <w:lang w:val="pl-PL" w:eastAsia="pl-PL"/>
        </w:rPr>
        <w:t xml:space="preserve">, e-mail: </w:t>
      </w:r>
      <w:hyperlink r:id="rId7" w:history="1">
        <w:r w:rsidRPr="00FA7682">
          <w:rPr>
            <w:rStyle w:val="Hipercze"/>
            <w:rFonts w:ascii="Arial" w:hAnsi="Arial" w:cs="Arial"/>
            <w:color w:val="4472C4" w:themeColor="accent1"/>
            <w:lang w:val="pl-PL" w:eastAsia="pl-PL"/>
          </w:rPr>
          <w:t>blazej.loll@sec.com.p</w:t>
        </w:r>
        <w:r w:rsidRPr="00FA7682">
          <w:rPr>
            <w:rStyle w:val="Hipercze"/>
            <w:rFonts w:ascii="Arial" w:hAnsi="Arial" w:cs="Arial"/>
            <w:lang w:val="pl-PL" w:eastAsia="pl-PL"/>
          </w:rPr>
          <w:t>l</w:t>
        </w:r>
      </w:hyperlink>
      <w:r w:rsidR="00FB36B2" w:rsidRPr="00FA7682">
        <w:rPr>
          <w:rFonts w:ascii="Arial" w:hAnsi="Arial" w:cs="Arial"/>
          <w:color w:val="000000"/>
          <w:lang w:val="pl-PL" w:eastAsia="pl-PL"/>
        </w:rPr>
        <w:t xml:space="preserve"> </w:t>
      </w:r>
    </w:p>
    <w:p w:rsidR="00364679" w:rsidRPr="00FB36B2" w:rsidRDefault="00364679" w:rsidP="00FB36B2">
      <w:pPr>
        <w:spacing w:after="0" w:line="360" w:lineRule="auto"/>
        <w:ind w:left="426"/>
        <w:jc w:val="both"/>
        <w:rPr>
          <w:rFonts w:ascii="Arial" w:hAnsi="Arial" w:cs="Arial"/>
          <w:color w:val="2F5496" w:themeColor="accent1" w:themeShade="BF"/>
          <w:lang w:val="pl-PL" w:eastAsia="pl-PL"/>
        </w:rPr>
      </w:pPr>
      <w:r w:rsidRPr="00364679">
        <w:rPr>
          <w:rFonts w:ascii="Arial" w:hAnsi="Arial" w:cs="Arial"/>
          <w:color w:val="000000"/>
          <w:lang w:val="pl-PL" w:eastAsia="pl-PL"/>
        </w:rPr>
        <w:t>Grzegorz Grabo</w:t>
      </w:r>
      <w:r>
        <w:rPr>
          <w:rFonts w:ascii="Arial" w:hAnsi="Arial" w:cs="Arial"/>
          <w:color w:val="000000"/>
          <w:lang w:val="pl-PL" w:eastAsia="pl-PL"/>
        </w:rPr>
        <w:t>w</w:t>
      </w:r>
      <w:r w:rsidRPr="00364679">
        <w:rPr>
          <w:rFonts w:ascii="Arial" w:hAnsi="Arial" w:cs="Arial"/>
          <w:color w:val="000000"/>
          <w:lang w:val="pl-PL" w:eastAsia="pl-PL"/>
        </w:rPr>
        <w:t>ski, tel. 601 807</w:t>
      </w:r>
      <w:r>
        <w:rPr>
          <w:rFonts w:ascii="Arial" w:hAnsi="Arial" w:cs="Arial"/>
          <w:color w:val="000000"/>
          <w:lang w:val="pl-PL" w:eastAsia="pl-PL"/>
        </w:rPr>
        <w:t xml:space="preserve"> 477; e-mail</w:t>
      </w:r>
      <w:r w:rsidRPr="00364679">
        <w:rPr>
          <w:rFonts w:ascii="Arial" w:hAnsi="Arial" w:cs="Arial"/>
          <w:color w:val="2F5496" w:themeColor="accent1" w:themeShade="BF"/>
          <w:lang w:val="pl-PL" w:eastAsia="pl-PL"/>
        </w:rPr>
        <w:t xml:space="preserve">: </w:t>
      </w:r>
      <w:r w:rsidRPr="00364679">
        <w:rPr>
          <w:rFonts w:ascii="Arial" w:hAnsi="Arial" w:cs="Arial"/>
          <w:color w:val="2F5496" w:themeColor="accent1" w:themeShade="BF"/>
          <w:u w:val="single"/>
          <w:lang w:val="pl-PL" w:eastAsia="pl-PL"/>
        </w:rPr>
        <w:t>grzegorz.grabowski@sec.com.pl</w:t>
      </w:r>
    </w:p>
    <w:p w:rsidR="00FB36B2" w:rsidRPr="00FB36B2" w:rsidRDefault="00FB36B2" w:rsidP="00FB36B2">
      <w:pPr>
        <w:numPr>
          <w:ilvl w:val="0"/>
          <w:numId w:val="6"/>
        </w:numPr>
        <w:spacing w:after="0" w:line="360" w:lineRule="auto"/>
        <w:ind w:left="426" w:hanging="426"/>
        <w:jc w:val="both"/>
        <w:rPr>
          <w:rFonts w:ascii="Arial" w:hAnsi="Arial" w:cs="Arial"/>
          <w:lang w:val="pl-PL" w:eastAsia="pl-PL"/>
        </w:rPr>
      </w:pPr>
      <w:r w:rsidRPr="00FB36B2">
        <w:rPr>
          <w:rFonts w:ascii="Arial" w:hAnsi="Arial" w:cs="Arial"/>
          <w:lang w:val="pl-PL" w:eastAsia="pl-PL"/>
        </w:rPr>
        <w:t>Wszelkie zmiany i uzupełnienia Umowy wymagają, pod rygorem nieważności, formy pisemnej i muszą być zatwierdzone przez obie strony.</w:t>
      </w:r>
    </w:p>
    <w:p w:rsidR="00FB36B2" w:rsidRPr="00FB36B2" w:rsidRDefault="00FB36B2" w:rsidP="00FB36B2">
      <w:pPr>
        <w:numPr>
          <w:ilvl w:val="0"/>
          <w:numId w:val="6"/>
        </w:numPr>
        <w:tabs>
          <w:tab w:val="left" w:pos="644"/>
        </w:tabs>
        <w:spacing w:after="0" w:line="360" w:lineRule="auto"/>
        <w:ind w:left="426" w:hanging="426"/>
        <w:jc w:val="both"/>
        <w:rPr>
          <w:rFonts w:ascii="Arial" w:hAnsi="Arial" w:cs="Arial"/>
          <w:lang w:val="pl-PL" w:eastAsia="pl-PL"/>
        </w:rPr>
      </w:pPr>
      <w:r w:rsidRPr="00FB36B2">
        <w:rPr>
          <w:rFonts w:ascii="Arial" w:hAnsi="Arial" w:cs="Arial"/>
          <w:lang w:val="pl-PL" w:eastAsia="pl-PL"/>
        </w:rPr>
        <w:t>Strony zobowiązują się do polubownego rozwiązywania sporów powstałych na tle Umowy. Wszelkie spory na tle postanowień niniejszej umowy rozstrzygać będzie właściwy rzeczowo dla siedziby strony pozwanej Sąd Powszechny.</w:t>
      </w:r>
    </w:p>
    <w:p w:rsidR="00FB36B2" w:rsidRPr="00FB36B2" w:rsidRDefault="00FB36B2" w:rsidP="00FB36B2">
      <w:pPr>
        <w:numPr>
          <w:ilvl w:val="0"/>
          <w:numId w:val="6"/>
        </w:numPr>
        <w:spacing w:after="0" w:line="360" w:lineRule="auto"/>
        <w:ind w:left="426" w:hanging="426"/>
        <w:jc w:val="both"/>
        <w:rPr>
          <w:rFonts w:ascii="Arial" w:hAnsi="Arial" w:cs="Arial"/>
          <w:lang w:val="pl-PL" w:eastAsia="pl-PL"/>
        </w:rPr>
      </w:pPr>
      <w:r w:rsidRPr="00FB36B2">
        <w:rPr>
          <w:rFonts w:ascii="Arial" w:hAnsi="Arial" w:cs="Arial"/>
          <w:lang w:val="pl-PL" w:eastAsia="pl-PL"/>
        </w:rPr>
        <w:t xml:space="preserve">Umowa została sporządzona w dwóch jednobrzmiących egzemplarzach, po jednym dla każdej ze stron. </w:t>
      </w:r>
    </w:p>
    <w:p w:rsidR="00FB36B2" w:rsidRPr="00FB36B2" w:rsidRDefault="00FB36B2" w:rsidP="00FB36B2">
      <w:pPr>
        <w:spacing w:after="0" w:line="360" w:lineRule="auto"/>
        <w:jc w:val="both"/>
        <w:rPr>
          <w:rFonts w:ascii="Arial" w:hAnsi="Arial" w:cs="Arial"/>
          <w:lang w:val="pl-PL" w:eastAsia="pl-PL"/>
        </w:rPr>
      </w:pPr>
    </w:p>
    <w:p w:rsidR="00FB36B2" w:rsidRPr="00FB36B2" w:rsidRDefault="00FB36B2" w:rsidP="00FB36B2">
      <w:pPr>
        <w:tabs>
          <w:tab w:val="left" w:pos="6663"/>
        </w:tabs>
        <w:spacing w:before="120" w:after="120" w:line="360" w:lineRule="auto"/>
        <w:ind w:left="284"/>
        <w:rPr>
          <w:rFonts w:ascii="Arial" w:hAnsi="Arial" w:cs="Arial"/>
          <w:b/>
          <w:lang w:val="pl-PL"/>
        </w:rPr>
      </w:pPr>
      <w:r w:rsidRPr="00FB36B2">
        <w:rPr>
          <w:rFonts w:ascii="Arial" w:hAnsi="Arial" w:cs="Arial"/>
          <w:b/>
          <w:lang w:val="pl-PL"/>
        </w:rPr>
        <w:t>WYKONAWCA:</w:t>
      </w:r>
      <w:r w:rsidRPr="00FB36B2">
        <w:rPr>
          <w:rFonts w:ascii="Arial" w:hAnsi="Arial" w:cs="Arial"/>
          <w:b/>
          <w:lang w:val="pl-PL"/>
        </w:rPr>
        <w:tab/>
        <w:t>ZAMAWIAJĄCY:</w:t>
      </w:r>
    </w:p>
    <w:p w:rsidR="00FB36B2" w:rsidRPr="00FB36B2" w:rsidRDefault="00FB36B2" w:rsidP="00FB36B2">
      <w:pPr>
        <w:spacing w:before="120" w:after="120" w:line="360" w:lineRule="auto"/>
        <w:ind w:left="284"/>
        <w:rPr>
          <w:rFonts w:ascii="Arial" w:hAnsi="Arial" w:cs="Arial"/>
          <w:b/>
          <w:lang w:val="pl-PL"/>
        </w:rPr>
      </w:pPr>
    </w:p>
    <w:p w:rsidR="00FB36B2" w:rsidRPr="00FB36B2" w:rsidRDefault="00FB36B2" w:rsidP="00FB36B2">
      <w:pPr>
        <w:spacing w:before="120" w:after="120" w:line="360" w:lineRule="auto"/>
        <w:ind w:left="284"/>
        <w:rPr>
          <w:rFonts w:ascii="Arial" w:hAnsi="Arial" w:cs="Arial"/>
          <w:b/>
          <w:lang w:val="pl-PL"/>
        </w:rPr>
      </w:pPr>
    </w:p>
    <w:tbl>
      <w:tblPr>
        <w:tblW w:w="8930" w:type="dxa"/>
        <w:tblInd w:w="250" w:type="dxa"/>
        <w:tblLook w:val="04A0" w:firstRow="1" w:lastRow="0" w:firstColumn="1" w:lastColumn="0" w:noHBand="0" w:noVBand="1"/>
      </w:tblPr>
      <w:tblGrid>
        <w:gridCol w:w="2977"/>
        <w:gridCol w:w="2977"/>
        <w:gridCol w:w="2976"/>
      </w:tblGrid>
      <w:tr w:rsidR="00FB36B2" w:rsidRPr="00FB36B2" w:rsidTr="00901DE2">
        <w:tc>
          <w:tcPr>
            <w:tcW w:w="2977" w:type="dxa"/>
            <w:tcBorders>
              <w:top w:val="single" w:sz="4" w:space="0" w:color="auto"/>
            </w:tcBorders>
          </w:tcPr>
          <w:p w:rsidR="00FB36B2" w:rsidRPr="00FB36B2" w:rsidRDefault="00FB36B2" w:rsidP="00FB36B2">
            <w:pPr>
              <w:spacing w:after="200" w:line="240" w:lineRule="auto"/>
              <w:ind w:left="-57"/>
              <w:jc w:val="center"/>
              <w:rPr>
                <w:rFonts w:ascii="Arial" w:hAnsi="Arial" w:cs="Arial"/>
                <w:bCs/>
                <w:lang w:val="pl-PL"/>
              </w:rPr>
            </w:pPr>
            <w:r w:rsidRPr="00FB36B2">
              <w:rPr>
                <w:rFonts w:ascii="Arial" w:hAnsi="Arial" w:cs="Arial"/>
                <w:bCs/>
                <w:lang w:val="pl-PL"/>
              </w:rPr>
              <w:t>Prezes Zarządu</w:t>
            </w:r>
          </w:p>
          <w:p w:rsidR="00FB36B2" w:rsidRPr="00FB36B2" w:rsidRDefault="00FB36B2" w:rsidP="00FB36B2">
            <w:pPr>
              <w:spacing w:after="200" w:line="240" w:lineRule="auto"/>
              <w:ind w:left="-57"/>
              <w:jc w:val="center"/>
              <w:rPr>
                <w:rFonts w:ascii="Arial" w:hAnsi="Arial" w:cs="Arial"/>
                <w:b/>
                <w:lang w:val="pl-PL"/>
              </w:rPr>
            </w:pPr>
          </w:p>
          <w:p w:rsidR="00FB36B2" w:rsidRPr="00FB36B2" w:rsidRDefault="00FB36B2" w:rsidP="00FB36B2">
            <w:pPr>
              <w:spacing w:after="200" w:line="360" w:lineRule="auto"/>
              <w:jc w:val="center"/>
              <w:rPr>
                <w:rFonts w:ascii="Arial" w:eastAsia="Times New Roman" w:hAnsi="Arial" w:cs="Arial"/>
                <w:lang w:val="pl-PL" w:eastAsia="ar-SA"/>
              </w:rPr>
            </w:pPr>
          </w:p>
        </w:tc>
        <w:tc>
          <w:tcPr>
            <w:tcW w:w="2977" w:type="dxa"/>
          </w:tcPr>
          <w:p w:rsidR="00FB36B2" w:rsidRPr="00FB36B2" w:rsidRDefault="00FB36B2" w:rsidP="00FB36B2">
            <w:pPr>
              <w:suppressAutoHyphens/>
              <w:spacing w:before="120" w:after="120" w:line="360" w:lineRule="auto"/>
              <w:jc w:val="center"/>
              <w:rPr>
                <w:rFonts w:ascii="Arial" w:eastAsia="Times New Roman" w:hAnsi="Arial" w:cs="Arial"/>
                <w:b/>
                <w:lang w:val="pl-PL" w:eastAsia="ar-SA"/>
              </w:rPr>
            </w:pPr>
          </w:p>
        </w:tc>
        <w:tc>
          <w:tcPr>
            <w:tcW w:w="2976" w:type="dxa"/>
            <w:tcBorders>
              <w:top w:val="single" w:sz="4" w:space="0" w:color="auto"/>
            </w:tcBorders>
            <w:shd w:val="clear" w:color="auto" w:fill="auto"/>
          </w:tcPr>
          <w:p w:rsidR="00FB36B2" w:rsidRPr="00FB36B2" w:rsidRDefault="00364679" w:rsidP="00FB36B2">
            <w:pPr>
              <w:suppressAutoHyphens/>
              <w:spacing w:before="120" w:after="120" w:line="360" w:lineRule="auto"/>
              <w:jc w:val="center"/>
              <w:rPr>
                <w:rFonts w:ascii="Arial" w:eastAsia="Times New Roman" w:hAnsi="Arial" w:cs="Arial"/>
                <w:lang w:val="pl-PL" w:eastAsia="ar-SA"/>
              </w:rPr>
            </w:pPr>
            <w:r>
              <w:rPr>
                <w:rFonts w:ascii="Arial" w:eastAsia="Times New Roman" w:hAnsi="Arial" w:cs="Arial"/>
                <w:b/>
                <w:lang w:val="pl-PL" w:eastAsia="ar-SA"/>
              </w:rPr>
              <w:t xml:space="preserve">Grzegorz Grabowski </w:t>
            </w:r>
            <w:r w:rsidR="00FB36B2" w:rsidRPr="00FB36B2">
              <w:rPr>
                <w:rFonts w:ascii="Arial" w:eastAsia="Times New Roman" w:hAnsi="Arial" w:cs="Arial"/>
                <w:lang w:val="pl-PL" w:eastAsia="ar-SA"/>
              </w:rPr>
              <w:t>Prezes Zarządu</w:t>
            </w:r>
          </w:p>
          <w:p w:rsidR="00FB36B2" w:rsidRPr="00FB36B2" w:rsidRDefault="00FB36B2" w:rsidP="00FB36B2">
            <w:pPr>
              <w:suppressAutoHyphens/>
              <w:spacing w:before="120" w:after="120" w:line="360" w:lineRule="auto"/>
              <w:jc w:val="center"/>
              <w:rPr>
                <w:rFonts w:ascii="Arial" w:eastAsia="Times New Roman" w:hAnsi="Arial" w:cs="Arial"/>
                <w:lang w:val="pl-PL" w:eastAsia="ar-SA"/>
              </w:rPr>
            </w:pPr>
          </w:p>
        </w:tc>
      </w:tr>
    </w:tbl>
    <w:p w:rsidR="00FB36B2" w:rsidRPr="00FB36B2" w:rsidRDefault="00FB36B2" w:rsidP="00FB36B2">
      <w:pPr>
        <w:spacing w:after="0" w:line="360" w:lineRule="auto"/>
        <w:ind w:left="426" w:firstLine="282"/>
        <w:jc w:val="both"/>
        <w:rPr>
          <w:rFonts w:ascii="Arial" w:hAnsi="Arial" w:cs="Arial"/>
          <w:b/>
          <w:lang w:val="pl-PL" w:eastAsia="pl-PL"/>
        </w:rPr>
      </w:pPr>
    </w:p>
    <w:p w:rsidR="00FB36B2" w:rsidRPr="00FB36B2" w:rsidRDefault="00FB36B2" w:rsidP="00FB36B2">
      <w:pPr>
        <w:spacing w:before="120" w:after="120" w:line="360" w:lineRule="auto"/>
        <w:jc w:val="both"/>
        <w:rPr>
          <w:rFonts w:ascii="Arial" w:eastAsia="Times New Roman" w:hAnsi="Arial" w:cs="Arial"/>
          <w:lang w:val="pl-PL" w:eastAsia="pl-PL"/>
        </w:rPr>
      </w:pPr>
    </w:p>
    <w:p w:rsidR="00FB36B2" w:rsidRPr="00FB36B2" w:rsidRDefault="00FB36B2" w:rsidP="00FB36B2">
      <w:pPr>
        <w:spacing w:after="0" w:line="240" w:lineRule="auto"/>
        <w:rPr>
          <w:rFonts w:ascii="Times New Roman" w:eastAsia="Times New Roman" w:hAnsi="Times New Roman" w:cs="Times New Roman"/>
          <w:sz w:val="20"/>
          <w:szCs w:val="20"/>
          <w:lang w:val="pl-PL" w:eastAsia="pl-PL"/>
        </w:rPr>
      </w:pPr>
    </w:p>
    <w:p w:rsidR="00A26726" w:rsidRDefault="00A26726"/>
    <w:sectPr w:rsidR="00A26726" w:rsidSect="00F36BED">
      <w:headerReference w:type="default" r:id="rId8"/>
      <w:footerReference w:type="even" r:id="rId9"/>
      <w:footerReference w:type="default" r:id="rId10"/>
      <w:pgSz w:w="12240" w:h="15840"/>
      <w:pgMar w:top="1134"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679" w:rsidRDefault="00364679" w:rsidP="00364679">
      <w:pPr>
        <w:spacing w:after="0" w:line="240" w:lineRule="auto"/>
      </w:pPr>
      <w:r>
        <w:separator/>
      </w:r>
    </w:p>
  </w:endnote>
  <w:endnote w:type="continuationSeparator" w:id="0">
    <w:p w:rsidR="00364679" w:rsidRDefault="00364679" w:rsidP="0036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BED" w:rsidRDefault="003646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36BED" w:rsidRDefault="00AB454E">
    <w:pPr>
      <w:pStyle w:val="Stopka"/>
      <w:ind w:right="360"/>
    </w:pPr>
  </w:p>
  <w:p w:rsidR="00F36BED" w:rsidRDefault="00AB45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BED" w:rsidRPr="00AF6349" w:rsidRDefault="00364679" w:rsidP="00F36BED">
    <w:pPr>
      <w:pStyle w:val="Stopka"/>
      <w:jc w:val="right"/>
      <w:rPr>
        <w:rFonts w:ascii="Arial" w:hAnsi="Arial" w:cs="Arial"/>
      </w:rPr>
    </w:pPr>
    <w:r w:rsidRPr="00AF6349">
      <w:rPr>
        <w:rFonts w:ascii="Arial" w:hAnsi="Arial" w:cs="Arial"/>
      </w:rPr>
      <w:t xml:space="preserve">Strona </w:t>
    </w:r>
    <w:r w:rsidRPr="00AF6349">
      <w:rPr>
        <w:rFonts w:ascii="Arial" w:hAnsi="Arial" w:cs="Arial"/>
        <w:bCs/>
      </w:rPr>
      <w:fldChar w:fldCharType="begin"/>
    </w:r>
    <w:r w:rsidRPr="00AF6349">
      <w:rPr>
        <w:rFonts w:ascii="Arial" w:hAnsi="Arial" w:cs="Arial"/>
        <w:bCs/>
      </w:rPr>
      <w:instrText>PAGE</w:instrText>
    </w:r>
    <w:r w:rsidRPr="00AF6349">
      <w:rPr>
        <w:rFonts w:ascii="Arial" w:hAnsi="Arial" w:cs="Arial"/>
        <w:bCs/>
      </w:rPr>
      <w:fldChar w:fldCharType="separate"/>
    </w:r>
    <w:r>
      <w:rPr>
        <w:rFonts w:ascii="Arial" w:hAnsi="Arial" w:cs="Arial"/>
        <w:bCs/>
        <w:noProof/>
      </w:rPr>
      <w:t>14</w:t>
    </w:r>
    <w:r w:rsidRPr="00AF6349">
      <w:rPr>
        <w:rFonts w:ascii="Arial" w:hAnsi="Arial" w:cs="Arial"/>
        <w:bCs/>
      </w:rPr>
      <w:fldChar w:fldCharType="end"/>
    </w:r>
    <w:r w:rsidRPr="00AF6349">
      <w:rPr>
        <w:rFonts w:ascii="Arial" w:hAnsi="Arial" w:cs="Arial"/>
      </w:rPr>
      <w:t xml:space="preserve"> z </w:t>
    </w:r>
    <w:r w:rsidRPr="00AF6349">
      <w:rPr>
        <w:rFonts w:ascii="Arial" w:hAnsi="Arial" w:cs="Arial"/>
        <w:bCs/>
      </w:rPr>
      <w:fldChar w:fldCharType="begin"/>
    </w:r>
    <w:r w:rsidRPr="00AF6349">
      <w:rPr>
        <w:rFonts w:ascii="Arial" w:hAnsi="Arial" w:cs="Arial"/>
        <w:bCs/>
      </w:rPr>
      <w:instrText>NUMPAGES</w:instrText>
    </w:r>
    <w:r w:rsidRPr="00AF6349">
      <w:rPr>
        <w:rFonts w:ascii="Arial" w:hAnsi="Arial" w:cs="Arial"/>
        <w:bCs/>
      </w:rPr>
      <w:fldChar w:fldCharType="separate"/>
    </w:r>
    <w:r>
      <w:rPr>
        <w:rFonts w:ascii="Arial" w:hAnsi="Arial" w:cs="Arial"/>
        <w:bCs/>
        <w:noProof/>
      </w:rPr>
      <w:t>14</w:t>
    </w:r>
    <w:r w:rsidRPr="00AF6349">
      <w:rPr>
        <w:rFonts w:ascii="Arial" w:hAnsi="Arial" w:cs="Arial"/>
        <w:bCs/>
      </w:rPr>
      <w:fldChar w:fldCharType="end"/>
    </w:r>
  </w:p>
  <w:p w:rsidR="00F36BED" w:rsidRPr="00AF6349" w:rsidRDefault="00AB454E" w:rsidP="00F36BED">
    <w:pPr>
      <w:pStyle w:val="Stopka"/>
      <w:ind w:right="360"/>
      <w:jc w:val="right"/>
      <w:rPr>
        <w:rFonts w:ascii="Arial" w:hAnsi="Arial" w:cs="Arial"/>
      </w:rPr>
    </w:pPr>
  </w:p>
  <w:p w:rsidR="00F36BED" w:rsidRDefault="00AB45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679" w:rsidRDefault="00364679" w:rsidP="00364679">
      <w:pPr>
        <w:spacing w:after="0" w:line="240" w:lineRule="auto"/>
      </w:pPr>
      <w:r>
        <w:separator/>
      </w:r>
    </w:p>
  </w:footnote>
  <w:footnote w:type="continuationSeparator" w:id="0">
    <w:p w:rsidR="00364679" w:rsidRDefault="00364679" w:rsidP="0036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BED" w:rsidRDefault="00AB454E">
    <w:pPr>
      <w:pStyle w:val="Nagwek"/>
      <w:jc w:val="center"/>
      <w:rPr>
        <w:rFonts w:ascii="Arial" w:hAnsi="Arial"/>
        <w:b/>
        <w:sz w:val="28"/>
      </w:rPr>
    </w:pPr>
  </w:p>
  <w:p w:rsidR="00F36BED" w:rsidRDefault="00AB45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4F9A47B4"/>
    <w:lvl w:ilvl="0">
      <w:start w:val="2"/>
      <w:numFmt w:val="decimal"/>
      <w:lvlText w:val="%1."/>
      <w:lvlJc w:val="left"/>
      <w:pPr>
        <w:tabs>
          <w:tab w:val="num" w:pos="644"/>
        </w:tabs>
        <w:ind w:left="644" w:hanging="360"/>
      </w:pPr>
      <w:rPr>
        <w:rFonts w:cs="Times New Roman" w:hint="default"/>
      </w:rPr>
    </w:lvl>
    <w:lvl w:ilvl="1">
      <w:start w:val="1"/>
      <w:numFmt w:val="bullet"/>
      <w:lvlText w:val="-"/>
      <w:lvlJc w:val="left"/>
      <w:pPr>
        <w:tabs>
          <w:tab w:val="num" w:pos="1364"/>
        </w:tabs>
        <w:ind w:left="1364" w:hanging="360"/>
      </w:pPr>
      <w:rPr>
        <w:rFonts w:ascii="Courier New" w:hAnsi="Courier New"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6F51C4E"/>
    <w:multiLevelType w:val="singleLevel"/>
    <w:tmpl w:val="EB083134"/>
    <w:lvl w:ilvl="0">
      <w:start w:val="5"/>
      <w:numFmt w:val="decimal"/>
      <w:lvlText w:val="%1."/>
      <w:lvlJc w:val="left"/>
      <w:pPr>
        <w:tabs>
          <w:tab w:val="num" w:pos="360"/>
        </w:tabs>
        <w:ind w:left="360" w:hanging="360"/>
      </w:pPr>
      <w:rPr>
        <w:rFonts w:hint="default"/>
      </w:rPr>
    </w:lvl>
  </w:abstractNum>
  <w:abstractNum w:abstractNumId="2" w15:restartNumberingAfterBreak="0">
    <w:nsid w:val="072723AA"/>
    <w:multiLevelType w:val="hybridMultilevel"/>
    <w:tmpl w:val="08805D36"/>
    <w:lvl w:ilvl="0" w:tplc="61E290F2">
      <w:start w:val="2"/>
      <w:numFmt w:val="decimal"/>
      <w:pStyle w:val="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855489"/>
    <w:multiLevelType w:val="multilevel"/>
    <w:tmpl w:val="91782A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85D43"/>
    <w:multiLevelType w:val="hybridMultilevel"/>
    <w:tmpl w:val="99724E0E"/>
    <w:lvl w:ilvl="0" w:tplc="FD08CB52">
      <w:start w:val="1"/>
      <w:numFmt w:val="decimal"/>
      <w:lvlText w:val="%1."/>
      <w:lvlJc w:val="left"/>
      <w:pPr>
        <w:ind w:left="540" w:hanging="360"/>
      </w:pPr>
      <w:rPr>
        <w:rFonts w:cs="Times New Roman" w:hint="default"/>
        <w:b w:val="0"/>
        <w:bCs/>
        <w:color w:val="000000" w:themeColor="text1"/>
      </w:rPr>
    </w:lvl>
    <w:lvl w:ilvl="1" w:tplc="04150017">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 w15:restartNumberingAfterBreak="0">
    <w:nsid w:val="13206F7F"/>
    <w:multiLevelType w:val="multilevel"/>
    <w:tmpl w:val="81E6CD22"/>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8A35A7B"/>
    <w:multiLevelType w:val="multilevel"/>
    <w:tmpl w:val="630408FE"/>
    <w:lvl w:ilvl="0">
      <w:start w:val="6"/>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19AF7516"/>
    <w:multiLevelType w:val="hybridMultilevel"/>
    <w:tmpl w:val="6F60428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360CBE56">
      <w:start w:val="1"/>
      <w:numFmt w:val="lowerLetter"/>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2A57D3"/>
    <w:multiLevelType w:val="hybridMultilevel"/>
    <w:tmpl w:val="11229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1E6C85"/>
    <w:multiLevelType w:val="multilevel"/>
    <w:tmpl w:val="81E6CD22"/>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271E51EA"/>
    <w:multiLevelType w:val="hybridMultilevel"/>
    <w:tmpl w:val="C6D6AFE0"/>
    <w:lvl w:ilvl="0" w:tplc="4A94620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1C51F7B"/>
    <w:multiLevelType w:val="hybridMultilevel"/>
    <w:tmpl w:val="026AEA8E"/>
    <w:lvl w:ilvl="0" w:tplc="05AC1468">
      <w:start w:val="1"/>
      <w:numFmt w:val="decimal"/>
      <w:lvlText w:val="%1."/>
      <w:lvlJc w:val="left"/>
      <w:pPr>
        <w:tabs>
          <w:tab w:val="num" w:pos="2700"/>
        </w:tabs>
        <w:ind w:left="270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362159AF"/>
    <w:multiLevelType w:val="hybridMultilevel"/>
    <w:tmpl w:val="EFB6D66C"/>
    <w:lvl w:ilvl="0" w:tplc="0415000F">
      <w:start w:val="1"/>
      <w:numFmt w:val="decimal"/>
      <w:lvlText w:val="%1."/>
      <w:lvlJc w:val="left"/>
      <w:pPr>
        <w:ind w:left="720" w:hanging="360"/>
      </w:pPr>
      <w:rPr>
        <w:rFonts w:cs="Times New Roman"/>
      </w:rPr>
    </w:lvl>
    <w:lvl w:ilvl="1" w:tplc="6A5CDC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AD0644"/>
    <w:multiLevelType w:val="hybridMultilevel"/>
    <w:tmpl w:val="D732305C"/>
    <w:lvl w:ilvl="0" w:tplc="A76C6B4E">
      <w:start w:val="1"/>
      <w:numFmt w:val="decimal"/>
      <w:lvlText w:val="%1."/>
      <w:lvlJc w:val="left"/>
      <w:pPr>
        <w:ind w:left="1429" w:hanging="360"/>
      </w:pPr>
      <w:rPr>
        <w:rFonts w:ascii="Arial" w:hAnsi="Arial" w:cs="Arial" w:hint="default"/>
        <w:sz w:val="22"/>
        <w:szCs w:val="22"/>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15:restartNumberingAfterBreak="0">
    <w:nsid w:val="3C18216A"/>
    <w:multiLevelType w:val="hybridMultilevel"/>
    <w:tmpl w:val="270E9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565FBD"/>
    <w:multiLevelType w:val="hybridMultilevel"/>
    <w:tmpl w:val="223E22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54248A8"/>
    <w:multiLevelType w:val="hybridMultilevel"/>
    <w:tmpl w:val="8718187C"/>
    <w:lvl w:ilvl="0" w:tplc="A8AC55EC">
      <w:start w:val="1"/>
      <w:numFmt w:val="decimal"/>
      <w:lvlText w:val="%1."/>
      <w:lvlJc w:val="left"/>
      <w:pPr>
        <w:tabs>
          <w:tab w:val="num" w:pos="1440"/>
        </w:tabs>
        <w:ind w:left="144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5B3E88"/>
    <w:multiLevelType w:val="hybridMultilevel"/>
    <w:tmpl w:val="3D229B86"/>
    <w:lvl w:ilvl="0" w:tplc="0415000F">
      <w:start w:val="1"/>
      <w:numFmt w:val="decimal"/>
      <w:lvlText w:val="%1."/>
      <w:lvlJc w:val="left"/>
      <w:pPr>
        <w:tabs>
          <w:tab w:val="num" w:pos="644"/>
        </w:tabs>
        <w:ind w:left="644" w:hanging="360"/>
      </w:pPr>
      <w:rPr>
        <w:rFonts w:cs="Times New Roman"/>
      </w:rPr>
    </w:lvl>
    <w:lvl w:ilvl="1" w:tplc="D5A225B8">
      <w:start w:val="1"/>
      <w:numFmt w:val="bullet"/>
      <w:lvlText w:val="-"/>
      <w:lvlJc w:val="left"/>
      <w:pPr>
        <w:tabs>
          <w:tab w:val="num" w:pos="1364"/>
        </w:tabs>
        <w:ind w:left="1364" w:hanging="360"/>
      </w:pPr>
      <w:rPr>
        <w:rFonts w:ascii="Courier New" w:hAnsi="Courier New"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57B87A68"/>
    <w:multiLevelType w:val="hybridMultilevel"/>
    <w:tmpl w:val="86E6CC0A"/>
    <w:lvl w:ilvl="0" w:tplc="0415000F">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F7B4E4A"/>
    <w:multiLevelType w:val="hybridMultilevel"/>
    <w:tmpl w:val="3A72BA70"/>
    <w:lvl w:ilvl="0" w:tplc="CD8C30C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BA0AAF"/>
    <w:multiLevelType w:val="hybridMultilevel"/>
    <w:tmpl w:val="351AAD9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8C92E72"/>
    <w:multiLevelType w:val="hybridMultilevel"/>
    <w:tmpl w:val="54768A20"/>
    <w:lvl w:ilvl="0" w:tplc="550883E4">
      <w:start w:val="1"/>
      <w:numFmt w:val="decimal"/>
      <w:lvlText w:val="%1."/>
      <w:lvlJc w:val="left"/>
      <w:pPr>
        <w:ind w:left="360" w:hanging="360"/>
      </w:pPr>
      <w:rPr>
        <w:rFonts w:ascii="Arial" w:hAnsi="Arial" w:cs="Arial" w:hint="default"/>
        <w:b w:val="0"/>
        <w:bCs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6F416038"/>
    <w:multiLevelType w:val="hybridMultilevel"/>
    <w:tmpl w:val="C638EC46"/>
    <w:lvl w:ilvl="0" w:tplc="9C969742">
      <w:start w:val="3"/>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6FBB2432"/>
    <w:multiLevelType w:val="hybridMultilevel"/>
    <w:tmpl w:val="963AB098"/>
    <w:lvl w:ilvl="0" w:tplc="233C08EA">
      <w:start w:val="1"/>
      <w:numFmt w:val="decimal"/>
      <w:lvlText w:val="%1."/>
      <w:lvlJc w:val="left"/>
      <w:pPr>
        <w:tabs>
          <w:tab w:val="num" w:pos="720"/>
        </w:tabs>
        <w:ind w:left="720" w:hanging="360"/>
      </w:pPr>
      <w:rPr>
        <w:rFonts w:cs="Times New Roman"/>
        <w:b w:val="0"/>
        <w:bCs w:val="0"/>
      </w:rPr>
    </w:lvl>
    <w:lvl w:ilvl="1" w:tplc="04150017">
      <w:start w:val="1"/>
      <w:numFmt w:val="lowerLetter"/>
      <w:lvlText w:val="%2)"/>
      <w:lvlJc w:val="left"/>
      <w:pPr>
        <w:tabs>
          <w:tab w:val="num" w:pos="1070"/>
        </w:tabs>
        <w:ind w:left="107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74A24478"/>
    <w:multiLevelType w:val="hybridMultilevel"/>
    <w:tmpl w:val="223E22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AEB5273"/>
    <w:multiLevelType w:val="hybridMultilevel"/>
    <w:tmpl w:val="E2AA2428"/>
    <w:lvl w:ilvl="0" w:tplc="749283AC">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FA3626F"/>
    <w:multiLevelType w:val="hybridMultilevel"/>
    <w:tmpl w:val="364697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5"/>
    <w:lvlOverride w:ilvl="0">
      <w:startOverride w:val="1"/>
    </w:lvlOverride>
  </w:num>
  <w:num w:numId="2">
    <w:abstractNumId w:val="0"/>
  </w:num>
  <w:num w:numId="3">
    <w:abstractNumId w:val="22"/>
  </w:num>
  <w:num w:numId="4">
    <w:abstractNumId w:val="23"/>
  </w:num>
  <w:num w:numId="5">
    <w:abstractNumId w:val="11"/>
  </w:num>
  <w:num w:numId="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21"/>
  </w:num>
  <w:num w:numId="10">
    <w:abstractNumId w:val="9"/>
  </w:num>
  <w:num w:numId="11">
    <w:abstractNumId w:val="1"/>
  </w:num>
  <w:num w:numId="12">
    <w:abstractNumId w:val="18"/>
  </w:num>
  <w:num w:numId="13">
    <w:abstractNumId w:val="12"/>
  </w:num>
  <w:num w:numId="14">
    <w:abstractNumId w:val="15"/>
  </w:num>
  <w:num w:numId="15">
    <w:abstractNumId w:val="4"/>
  </w:num>
  <w:num w:numId="16">
    <w:abstractNumId w:val="13"/>
  </w:num>
  <w:num w:numId="17">
    <w:abstractNumId w:val="2"/>
  </w:num>
  <w:num w:numId="18">
    <w:abstractNumId w:val="16"/>
  </w:num>
  <w:num w:numId="19">
    <w:abstractNumId w:val="26"/>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7"/>
  </w:num>
  <w:num w:numId="25">
    <w:abstractNumId w:val="20"/>
  </w:num>
  <w:num w:numId="26">
    <w:abstractNumId w:val="25"/>
  </w:num>
  <w:num w:numId="27">
    <w:abstractNumId w:val="24"/>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B2"/>
    <w:rsid w:val="00364679"/>
    <w:rsid w:val="00437B6E"/>
    <w:rsid w:val="00A26726"/>
    <w:rsid w:val="00AB454E"/>
    <w:rsid w:val="00CD4786"/>
    <w:rsid w:val="00FA7682"/>
    <w:rsid w:val="00FB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20EBA9"/>
  <w15:chartTrackingRefBased/>
  <w15:docId w15:val="{B198A225-ED60-4E55-BAE8-DF744E84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B36B2"/>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FB36B2"/>
  </w:style>
  <w:style w:type="paragraph" w:styleId="Stopka">
    <w:name w:val="footer"/>
    <w:basedOn w:val="Normalny"/>
    <w:link w:val="StopkaZnak"/>
    <w:uiPriority w:val="99"/>
    <w:semiHidden/>
    <w:unhideWhenUsed/>
    <w:rsid w:val="00FB36B2"/>
    <w:pPr>
      <w:tabs>
        <w:tab w:val="center" w:pos="4703"/>
        <w:tab w:val="right" w:pos="9406"/>
      </w:tabs>
      <w:spacing w:after="0" w:line="240" w:lineRule="auto"/>
    </w:pPr>
  </w:style>
  <w:style w:type="character" w:customStyle="1" w:styleId="StopkaZnak">
    <w:name w:val="Stopka Znak"/>
    <w:basedOn w:val="Domylnaczcionkaakapitu"/>
    <w:link w:val="Stopka"/>
    <w:uiPriority w:val="99"/>
    <w:semiHidden/>
    <w:rsid w:val="00FB36B2"/>
  </w:style>
  <w:style w:type="character" w:styleId="Numerstrony">
    <w:name w:val="page number"/>
    <w:basedOn w:val="Domylnaczcionkaakapitu"/>
    <w:rsid w:val="00FB36B2"/>
  </w:style>
  <w:style w:type="paragraph" w:customStyle="1" w:styleId="a">
    <w:name w:val="Ś"/>
    <w:basedOn w:val="Normalny"/>
    <w:qFormat/>
    <w:rsid w:val="00FB36B2"/>
    <w:pPr>
      <w:numPr>
        <w:numId w:val="17"/>
      </w:numPr>
      <w:tabs>
        <w:tab w:val="clear" w:pos="720"/>
      </w:tabs>
      <w:overflowPunct w:val="0"/>
      <w:autoSpaceDE w:val="0"/>
      <w:autoSpaceDN w:val="0"/>
      <w:adjustRightInd w:val="0"/>
      <w:spacing w:before="60" w:after="0" w:line="360" w:lineRule="auto"/>
      <w:ind w:left="426" w:hanging="426"/>
      <w:jc w:val="both"/>
      <w:textAlignment w:val="baseline"/>
    </w:pPr>
    <w:rPr>
      <w:rFonts w:ascii="Arial" w:eastAsia="Times New Roman" w:hAnsi="Arial" w:cs="Arial"/>
      <w:lang w:val="pl-PL" w:eastAsia="ar-SA"/>
    </w:rPr>
  </w:style>
  <w:style w:type="character" w:styleId="Hipercze">
    <w:name w:val="Hyperlink"/>
    <w:basedOn w:val="Domylnaczcionkaakapitu"/>
    <w:uiPriority w:val="99"/>
    <w:unhideWhenUsed/>
    <w:rsid w:val="00364679"/>
    <w:rPr>
      <w:color w:val="0563C1" w:themeColor="hyperlink"/>
      <w:u w:val="single"/>
    </w:rPr>
  </w:style>
  <w:style w:type="character" w:styleId="Nierozpoznanawzmianka">
    <w:name w:val="Unresolved Mention"/>
    <w:basedOn w:val="Domylnaczcionkaakapitu"/>
    <w:uiPriority w:val="99"/>
    <w:semiHidden/>
    <w:unhideWhenUsed/>
    <w:rsid w:val="00364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300446">
      <w:bodyDiv w:val="1"/>
      <w:marLeft w:val="0"/>
      <w:marRight w:val="0"/>
      <w:marTop w:val="0"/>
      <w:marBottom w:val="0"/>
      <w:divBdr>
        <w:top w:val="none" w:sz="0" w:space="0" w:color="auto"/>
        <w:left w:val="none" w:sz="0" w:space="0" w:color="auto"/>
        <w:bottom w:val="none" w:sz="0" w:space="0" w:color="auto"/>
        <w:right w:val="none" w:sz="0" w:space="0" w:color="auto"/>
      </w:divBdr>
    </w:div>
    <w:div w:id="21105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azej.loll@sec.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3512</Words>
  <Characters>21074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SEC</Company>
  <LinksUpToDate>false</LinksUpToDate>
  <CharactersWithSpaces>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Żwan</dc:creator>
  <cp:keywords/>
  <dc:description/>
  <cp:lastModifiedBy>Małgorzata Żwan</cp:lastModifiedBy>
  <cp:revision>2</cp:revision>
  <dcterms:created xsi:type="dcterms:W3CDTF">2021-05-17T07:53:00Z</dcterms:created>
  <dcterms:modified xsi:type="dcterms:W3CDTF">2021-05-17T07:53:00Z</dcterms:modified>
</cp:coreProperties>
</file>