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425A0AF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E2D49" w:rsidRPr="004E2D49">
        <w:rPr>
          <w:rFonts w:ascii="Arial" w:hAnsi="Arial" w:cs="Arial"/>
          <w:b/>
          <w:bCs/>
        </w:rPr>
        <w:t>Dostawa opału węglowego na potrzeby ciepłowni SEC Chojnice w miesiącu listopad w 2023 r.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2118629">
    <w:abstractNumId w:val="1"/>
  </w:num>
  <w:num w:numId="2" w16cid:durableId="217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23EE4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4E2D49"/>
    <w:rsid w:val="00510C12"/>
    <w:rsid w:val="0052785E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417</Characters>
  <Application>Microsoft Office Word</Application>
  <DocSecurity>0</DocSecurity>
  <Lines>3</Lines>
  <Paragraphs>1</Paragraphs>
  <ScaleCrop>false</ScaleCrop>
  <Company>SEC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2023-11-08T09:09:00Z</dcterms:modified>
  <dc:language>pl-PL</dc:language>
</cp:coreProperties>
</file>