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56E871D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B962BE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512EE6C" w:rsidR="006D6F39" w:rsidRPr="00616B59" w:rsidRDefault="00A0105D" w:rsidP="00B962BE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B962BE" w:rsidRPr="00B962BE">
        <w:rPr>
          <w:rFonts w:ascii="Arial" w:hAnsi="Arial" w:cs="Arial"/>
          <w:b/>
          <w:bCs/>
        </w:rPr>
        <w:t>Montaż i zakup drzwi zewnętrznych lewych do ciepłowni CR Marlicza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97080228">
    <w:abstractNumId w:val="1"/>
  </w:num>
  <w:num w:numId="2" w16cid:durableId="11398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5A161F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B962BE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00FF3382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389</Characters>
  <Application>Microsoft Office Word</Application>
  <DocSecurity>0</DocSecurity>
  <Lines>3</Lines>
  <Paragraphs>1</Paragraphs>
  <ScaleCrop>false</ScaleCrop>
  <Company>SEC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2024-02-08T09:14:00Z</dcterms:modified>
  <dc:language>pl-PL</dc:language>
</cp:coreProperties>
</file>