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21F048F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F1080" w:rsidRPr="005F1080">
        <w:rPr>
          <w:rFonts w:ascii="Arial" w:hAnsi="Arial" w:cs="Arial"/>
          <w:b/>
          <w:bCs/>
        </w:rPr>
        <w:t>Wykonanie odgałęzień z istniejącej magistrali 2xDn600mm przy ul. Heyki w Szczecinie - Etap I włączenia Stacji Transformacji Ciepła do magistrali 2xDn600mm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F1080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474</Characters>
  <Application>Microsoft Office Word</Application>
  <DocSecurity>0</DocSecurity>
  <Lines>3</Lines>
  <Paragraphs>1</Paragraphs>
  <ScaleCrop>false</ScaleCrop>
  <Company>SEC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34</cp:revision>
  <dcterms:created xsi:type="dcterms:W3CDTF">2022-10-20T08:44:00Z</dcterms:created>
  <dcterms:modified xsi:type="dcterms:W3CDTF">2024-08-01T11:18:00Z</dcterms:modified>
  <dc:language>pl-PL</dc:language>
</cp:coreProperties>
</file>