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3CF5" w14:textId="77777777" w:rsidR="00130AF4" w:rsidRDefault="00130AF4" w:rsidP="00B50135">
      <w:pPr>
        <w:tabs>
          <w:tab w:val="left" w:pos="284"/>
          <w:tab w:val="center" w:pos="4896"/>
          <w:tab w:val="right" w:pos="9432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val="pl-PL" w:eastAsia="ar-SA"/>
        </w:rPr>
      </w:pPr>
    </w:p>
    <w:p w14:paraId="720B565C" w14:textId="4FFAFE4D" w:rsidR="00B50135" w:rsidRPr="00893E80" w:rsidRDefault="00B50135" w:rsidP="00B50135">
      <w:pPr>
        <w:tabs>
          <w:tab w:val="left" w:pos="284"/>
          <w:tab w:val="center" w:pos="4896"/>
          <w:tab w:val="right" w:pos="9432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</w:pPr>
      <w:r w:rsidRPr="3FC671C9">
        <w:rPr>
          <w:rFonts w:ascii="Arial" w:eastAsia="Times New Roman" w:hAnsi="Arial" w:cs="Arial"/>
          <w:b/>
          <w:bCs/>
          <w:lang w:val="pl-PL" w:eastAsia="ar-SA"/>
        </w:rPr>
        <w:t xml:space="preserve">UMOWA </w:t>
      </w:r>
      <w:r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 xml:space="preserve">nr </w:t>
      </w:r>
      <w:r w:rsidR="00540697"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…</w:t>
      </w:r>
      <w:r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/</w:t>
      </w:r>
      <w:r w:rsidR="00540697"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…</w:t>
      </w:r>
      <w:r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/</w:t>
      </w:r>
      <w:r w:rsidR="00540697"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…</w:t>
      </w:r>
      <w:r w:rsidRPr="3FC671C9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/202</w:t>
      </w:r>
      <w:r w:rsidR="00CB027A">
        <w:rPr>
          <w:rFonts w:ascii="Arial" w:eastAsia="Times New Roman" w:hAnsi="Arial" w:cs="Arial"/>
          <w:b/>
          <w:bCs/>
          <w:color w:val="000000" w:themeColor="text1"/>
          <w:lang w:val="pl-PL" w:eastAsia="ar-SA"/>
        </w:rPr>
        <w:t>5</w:t>
      </w:r>
    </w:p>
    <w:p w14:paraId="37FCF45E" w14:textId="77777777" w:rsidR="00B50135" w:rsidRPr="00893E80" w:rsidRDefault="00B50135" w:rsidP="00B50135">
      <w:pPr>
        <w:tabs>
          <w:tab w:val="left" w:pos="284"/>
          <w:tab w:val="center" w:pos="4896"/>
          <w:tab w:val="right" w:pos="9432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val="pl-PL" w:eastAsia="ar-SA"/>
        </w:rPr>
      </w:pPr>
      <w:r w:rsidRPr="00893E80">
        <w:rPr>
          <w:rFonts w:ascii="Arial" w:eastAsia="Times New Roman" w:hAnsi="Arial" w:cs="Arial"/>
          <w:b/>
          <w:bCs/>
          <w:lang w:val="pl-PL" w:eastAsia="ar-SA"/>
        </w:rPr>
        <w:t xml:space="preserve">          </w:t>
      </w:r>
    </w:p>
    <w:p w14:paraId="7E37982E" w14:textId="07412C01" w:rsidR="00B50135" w:rsidRPr="00893E80" w:rsidRDefault="00B50135" w:rsidP="00B50135">
      <w:pPr>
        <w:spacing w:after="0" w:line="360" w:lineRule="auto"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zawarta w dniu </w:t>
      </w:r>
      <w:r w:rsidR="00540697" w:rsidRPr="00893E80">
        <w:rPr>
          <w:rFonts w:ascii="Arial" w:eastAsia="Times New Roman" w:hAnsi="Arial" w:cs="Arial"/>
          <w:color w:val="000000" w:themeColor="text1"/>
          <w:lang w:val="pl-PL" w:eastAsia="ar-SA"/>
        </w:rPr>
        <w:t>…</w:t>
      </w:r>
      <w:r w:rsidR="00381B9B">
        <w:rPr>
          <w:rFonts w:ascii="Arial" w:eastAsia="Times New Roman" w:hAnsi="Arial" w:cs="Arial"/>
          <w:color w:val="000000" w:themeColor="text1"/>
          <w:lang w:val="pl-PL" w:eastAsia="ar-SA"/>
        </w:rPr>
        <w:t>………</w:t>
      </w:r>
      <w:r w:rsidRPr="00893E80">
        <w:rPr>
          <w:rFonts w:ascii="Arial" w:eastAsia="Times New Roman" w:hAnsi="Arial" w:cs="Arial"/>
          <w:color w:val="000000" w:themeColor="text1"/>
          <w:lang w:val="pl-PL" w:eastAsia="ar-SA"/>
        </w:rPr>
        <w:t xml:space="preserve"> </w:t>
      </w:r>
      <w:r w:rsidRPr="00893E80">
        <w:rPr>
          <w:rFonts w:ascii="Arial" w:eastAsia="Times New Roman" w:hAnsi="Arial" w:cs="Arial"/>
          <w:lang w:val="pl-PL" w:eastAsia="ar-SA"/>
        </w:rPr>
        <w:t>roku pomiędzy:</w:t>
      </w:r>
    </w:p>
    <w:p w14:paraId="1B26F395" w14:textId="239F6305" w:rsidR="001172E5" w:rsidRPr="00893E80" w:rsidRDefault="00ED4B3E" w:rsidP="001172E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1"/>
          <w:lang w:val="pl-PL"/>
        </w:rPr>
      </w:pPr>
      <w:r w:rsidRPr="00FB6486">
        <w:rPr>
          <w:rFonts w:ascii="Arial" w:eastAsia="Calibri" w:hAnsi="Arial" w:cs="Arial"/>
          <w:b/>
          <w:bCs/>
          <w:lang w:val="pl-PL"/>
        </w:rPr>
        <w:t>SEC Region</w:t>
      </w:r>
      <w:r w:rsidR="001172E5" w:rsidRPr="00893E80">
        <w:rPr>
          <w:rFonts w:ascii="Arial" w:eastAsia="Arial Unicode MS" w:hAnsi="Arial" w:cs="Arial"/>
          <w:b/>
          <w:bCs/>
          <w:kern w:val="1"/>
          <w:lang w:val="pl-PL"/>
        </w:rPr>
        <w:t xml:space="preserve"> sp. z o.o. z siedzibą w Szczecinie</w:t>
      </w:r>
      <w:r w:rsidR="001172E5" w:rsidRPr="00893E80">
        <w:rPr>
          <w:rFonts w:ascii="Arial" w:eastAsia="Arial Unicode MS" w:hAnsi="Arial" w:cs="Arial"/>
          <w:kern w:val="1"/>
          <w:lang w:val="pl-PL"/>
        </w:rPr>
        <w:t xml:space="preserve">, ul. Zbożowa 4, 70 – 653 Szczecin, wpisaną do Rejestru Przedsiębiorców Krajowego Rejestru Sądowego pod numerem KRS </w:t>
      </w:r>
      <w:r w:rsidRPr="00FB6486">
        <w:rPr>
          <w:rFonts w:ascii="Arial" w:eastAsia="Calibri" w:hAnsi="Arial" w:cs="Arial"/>
          <w:lang w:val="pl-PL"/>
        </w:rPr>
        <w:t>0000133574</w:t>
      </w:r>
      <w:r w:rsidR="001172E5" w:rsidRPr="00893E80">
        <w:rPr>
          <w:rFonts w:ascii="Arial" w:eastAsia="Arial Unicode MS" w:hAnsi="Arial" w:cs="Arial"/>
          <w:kern w:val="1"/>
          <w:lang w:val="pl-PL"/>
        </w:rPr>
        <w:t xml:space="preserve">, Sądu Rejonowego Szczecin – Centrum w Szczecinie, XIII Wydział Gospodarczy Krajowego Rejestru Sądowego, NIP: </w:t>
      </w:r>
      <w:r w:rsidRPr="00FB6486">
        <w:rPr>
          <w:rFonts w:ascii="Arial" w:eastAsia="Calibri" w:hAnsi="Arial" w:cs="Arial"/>
          <w:lang w:val="pl-PL"/>
        </w:rPr>
        <w:t>5970010800</w:t>
      </w:r>
      <w:r w:rsidR="001172E5" w:rsidRPr="00893E80">
        <w:rPr>
          <w:rFonts w:ascii="Arial" w:eastAsia="Arial Unicode MS" w:hAnsi="Arial" w:cs="Arial"/>
          <w:kern w:val="1"/>
          <w:lang w:val="pl-PL"/>
        </w:rPr>
        <w:t xml:space="preserve">, kapitał zakładowy </w:t>
      </w:r>
      <w:r w:rsidRPr="00FB6486">
        <w:rPr>
          <w:rFonts w:ascii="Arial" w:eastAsia="Calibri" w:hAnsi="Arial" w:cs="Arial"/>
          <w:lang w:val="pl-PL"/>
        </w:rPr>
        <w:t>30</w:t>
      </w:r>
      <w:r>
        <w:rPr>
          <w:rFonts w:ascii="Arial" w:eastAsia="Calibri" w:hAnsi="Arial" w:cs="Arial"/>
          <w:lang w:val="pl-PL"/>
        </w:rPr>
        <w:t>.</w:t>
      </w:r>
      <w:r w:rsidRPr="00FB6486">
        <w:rPr>
          <w:rFonts w:ascii="Arial" w:eastAsia="Calibri" w:hAnsi="Arial" w:cs="Arial"/>
          <w:lang w:val="pl-PL"/>
        </w:rPr>
        <w:t>341</w:t>
      </w:r>
      <w:r>
        <w:rPr>
          <w:rFonts w:ascii="Arial" w:eastAsia="Calibri" w:hAnsi="Arial" w:cs="Arial"/>
          <w:lang w:val="pl-PL"/>
        </w:rPr>
        <w:t>.</w:t>
      </w:r>
      <w:r w:rsidRPr="00FB6486">
        <w:rPr>
          <w:rFonts w:ascii="Arial" w:eastAsia="Calibri" w:hAnsi="Arial" w:cs="Arial"/>
          <w:lang w:val="pl-PL"/>
        </w:rPr>
        <w:t>500</w:t>
      </w:r>
      <w:r w:rsidR="001172E5" w:rsidRPr="00893E80">
        <w:rPr>
          <w:rFonts w:ascii="Arial" w:eastAsia="Arial Unicode MS" w:hAnsi="Arial" w:cs="Arial"/>
          <w:kern w:val="1"/>
          <w:lang w:val="pl-PL"/>
        </w:rPr>
        <w:t xml:space="preserve">,00 zł, zwaną dalej </w:t>
      </w:r>
      <w:r w:rsidR="001172E5" w:rsidRPr="00893E80">
        <w:rPr>
          <w:rFonts w:ascii="Arial" w:eastAsia="Arial Unicode MS" w:hAnsi="Arial" w:cs="Arial"/>
          <w:b/>
          <w:bCs/>
          <w:kern w:val="1"/>
          <w:lang w:val="pl-PL"/>
        </w:rPr>
        <w:t>Kupującym</w:t>
      </w:r>
      <w:r w:rsidR="001172E5" w:rsidRPr="00893E80">
        <w:rPr>
          <w:rFonts w:ascii="Arial" w:eastAsia="Arial Unicode MS" w:hAnsi="Arial" w:cs="Arial"/>
          <w:kern w:val="1"/>
          <w:lang w:val="pl-PL"/>
        </w:rPr>
        <w:t>, reprezentowaną przez:</w:t>
      </w:r>
    </w:p>
    <w:p w14:paraId="405B5E57" w14:textId="504064FB" w:rsidR="001172E5" w:rsidRDefault="00ED4B3E" w:rsidP="001172E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1"/>
          <w:lang w:val="pl-PL"/>
        </w:rPr>
      </w:pPr>
      <w:r>
        <w:rPr>
          <w:rFonts w:ascii="Arial" w:eastAsia="Arial Unicode MS" w:hAnsi="Arial" w:cs="Arial"/>
          <w:kern w:val="1"/>
          <w:lang w:val="pl-PL"/>
        </w:rPr>
        <w:t>Ryszarda Solę</w:t>
      </w:r>
      <w:r w:rsidR="001172E5" w:rsidRPr="00893E80">
        <w:rPr>
          <w:rFonts w:ascii="Arial" w:eastAsia="Arial Unicode MS" w:hAnsi="Arial" w:cs="Arial"/>
          <w:kern w:val="1"/>
          <w:lang w:val="pl-PL"/>
        </w:rPr>
        <w:t xml:space="preserve"> – Prezesa Zarządu</w:t>
      </w:r>
    </w:p>
    <w:p w14:paraId="2CABE3A5" w14:textId="191B9E72" w:rsidR="00130AF4" w:rsidRPr="00893E80" w:rsidRDefault="00130AF4" w:rsidP="001172E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1"/>
          <w:lang w:val="pl-PL"/>
        </w:rPr>
      </w:pPr>
      <w:r>
        <w:rPr>
          <w:rFonts w:ascii="Arial" w:eastAsia="Arial Unicode MS" w:hAnsi="Arial" w:cs="Arial"/>
          <w:kern w:val="1"/>
          <w:lang w:val="pl-PL"/>
        </w:rPr>
        <w:t>Katarzynę Zaniewicz – Wiceprezes Zarządu</w:t>
      </w:r>
    </w:p>
    <w:p w14:paraId="7CBF697D" w14:textId="6E5168BA" w:rsidR="00B50135" w:rsidRPr="00893E80" w:rsidRDefault="00B50135" w:rsidP="00EE47BB">
      <w:pPr>
        <w:spacing w:after="0" w:line="360" w:lineRule="auto"/>
        <w:ind w:right="50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a</w:t>
      </w:r>
      <w:r w:rsidR="005526C9" w:rsidRPr="00893E80">
        <w:rPr>
          <w:rFonts w:ascii="Arial" w:eastAsia="Times New Roman" w:hAnsi="Arial" w:cs="Arial"/>
          <w:lang w:val="pl-PL" w:eastAsia="ar-SA"/>
        </w:rPr>
        <w:t xml:space="preserve"> </w:t>
      </w:r>
    </w:p>
    <w:p w14:paraId="4677EA8E" w14:textId="65AD92A1" w:rsidR="00B50135" w:rsidRPr="00893E80" w:rsidRDefault="00B50135" w:rsidP="00EE47BB">
      <w:pPr>
        <w:spacing w:before="240" w:after="120" w:line="360" w:lineRule="auto"/>
        <w:ind w:right="482"/>
        <w:rPr>
          <w:rFonts w:ascii="Arial" w:eastAsia="Calibri" w:hAnsi="Arial" w:cs="Arial"/>
          <w:lang w:val="pl-PL"/>
        </w:rPr>
      </w:pPr>
      <w:r w:rsidRPr="00893E80">
        <w:rPr>
          <w:rFonts w:ascii="Arial" w:eastAsia="Times New Roman" w:hAnsi="Arial" w:cs="Arial"/>
          <w:b/>
          <w:bCs/>
          <w:lang w:val="pl-PL" w:eastAsia="ar-SA"/>
        </w:rPr>
        <w:t xml:space="preserve">Firmą </w:t>
      </w:r>
      <w:r w:rsidR="00540697" w:rsidRPr="00893E80">
        <w:rPr>
          <w:rFonts w:ascii="Arial" w:eastAsia="Times New Roman" w:hAnsi="Arial" w:cs="Arial"/>
          <w:b/>
          <w:bCs/>
          <w:lang w:val="pl-PL" w:eastAsia="ar-SA"/>
        </w:rPr>
        <w:t>……………..</w:t>
      </w:r>
      <w:r w:rsidR="00EE47BB" w:rsidRPr="00893E80">
        <w:rPr>
          <w:rFonts w:ascii="Arial" w:eastAsia="Times New Roman" w:hAnsi="Arial" w:cs="Arial"/>
          <w:b/>
          <w:bCs/>
          <w:lang w:val="pl-PL" w:eastAsia="ar-SA"/>
        </w:rPr>
        <w:t xml:space="preserve"> </w:t>
      </w:r>
      <w:r w:rsidRPr="00893E80">
        <w:rPr>
          <w:rFonts w:ascii="Arial" w:eastAsia="Calibri" w:hAnsi="Arial" w:cs="Arial"/>
          <w:lang w:val="pl-PL"/>
        </w:rPr>
        <w:t xml:space="preserve">z siedzibą w </w:t>
      </w:r>
      <w:r w:rsidR="00540697" w:rsidRPr="00893E80">
        <w:rPr>
          <w:rFonts w:ascii="Arial" w:eastAsia="Calibri" w:hAnsi="Arial" w:cs="Arial"/>
          <w:lang w:val="pl-PL"/>
        </w:rPr>
        <w:t>………………………..</w:t>
      </w:r>
      <w:r w:rsidRPr="00893E80">
        <w:rPr>
          <w:rFonts w:ascii="Arial" w:eastAsia="Calibri" w:hAnsi="Arial" w:cs="Arial"/>
          <w:lang w:val="pl-PL"/>
        </w:rPr>
        <w:t>, NIP</w:t>
      </w:r>
      <w:r w:rsidR="00540697" w:rsidRPr="00893E80">
        <w:rPr>
          <w:rFonts w:ascii="Arial" w:eastAsia="Calibri" w:hAnsi="Arial" w:cs="Arial"/>
          <w:lang w:val="pl-PL"/>
        </w:rPr>
        <w:t>…………………</w:t>
      </w:r>
      <w:r w:rsidRPr="00893E80">
        <w:rPr>
          <w:rFonts w:ascii="Arial" w:eastAsia="Calibri" w:hAnsi="Arial" w:cs="Arial"/>
          <w:lang w:val="pl-PL"/>
        </w:rPr>
        <w:t>, REGON</w:t>
      </w:r>
      <w:r w:rsidR="00540697" w:rsidRPr="00893E80">
        <w:rPr>
          <w:rFonts w:ascii="Arial" w:eastAsia="Calibri" w:hAnsi="Arial" w:cs="Arial"/>
          <w:lang w:val="pl-PL"/>
        </w:rPr>
        <w:t xml:space="preserve"> …………….</w:t>
      </w:r>
      <w:r w:rsidR="005526C9" w:rsidRPr="00893E80">
        <w:rPr>
          <w:rFonts w:ascii="Arial" w:eastAsia="Calibri" w:hAnsi="Arial" w:cs="Arial"/>
          <w:lang w:val="pl-PL"/>
        </w:rPr>
        <w:t>, którą reprezentuje:</w:t>
      </w:r>
      <w:r w:rsidRPr="00893E80">
        <w:rPr>
          <w:rFonts w:ascii="Arial" w:eastAsia="Calibri" w:hAnsi="Arial" w:cs="Arial"/>
          <w:lang w:val="pl-PL"/>
        </w:rPr>
        <w:t xml:space="preserve"> </w:t>
      </w:r>
    </w:p>
    <w:p w14:paraId="4DBF92C2" w14:textId="77777777" w:rsidR="0078752A" w:rsidRPr="00893E80" w:rsidRDefault="00540697" w:rsidP="0078752A">
      <w:pPr>
        <w:spacing w:after="0" w:line="360" w:lineRule="auto"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……………..</w:t>
      </w:r>
      <w:r w:rsidR="00B50135" w:rsidRPr="00893E80">
        <w:rPr>
          <w:rFonts w:ascii="Arial" w:eastAsia="Times New Roman" w:hAnsi="Arial" w:cs="Arial"/>
          <w:lang w:val="pl-PL" w:eastAsia="ar-SA"/>
        </w:rPr>
        <w:t xml:space="preserve"> </w:t>
      </w:r>
      <w:r w:rsidR="005526C9" w:rsidRPr="00893E80">
        <w:rPr>
          <w:rFonts w:ascii="Arial" w:eastAsia="Times New Roman" w:hAnsi="Arial" w:cs="Arial"/>
          <w:lang w:val="pl-PL" w:eastAsia="ar-SA"/>
        </w:rPr>
        <w:t>–</w:t>
      </w:r>
      <w:r w:rsidRPr="00893E80">
        <w:rPr>
          <w:rFonts w:ascii="Arial" w:eastAsia="Times New Roman" w:hAnsi="Arial" w:cs="Arial"/>
          <w:lang w:val="pl-PL" w:eastAsia="ar-SA"/>
        </w:rPr>
        <w:t xml:space="preserve"> ……………</w:t>
      </w:r>
      <w:r w:rsidR="005526C9" w:rsidRPr="00893E80">
        <w:rPr>
          <w:rFonts w:ascii="Arial" w:eastAsia="Times New Roman" w:hAnsi="Arial" w:cs="Arial"/>
          <w:lang w:val="pl-PL" w:eastAsia="ar-SA"/>
        </w:rPr>
        <w:t>,</w:t>
      </w:r>
      <w:r w:rsidR="0078752A" w:rsidRPr="00893E80">
        <w:rPr>
          <w:rFonts w:ascii="Arial" w:eastAsia="Times New Roman" w:hAnsi="Arial" w:cs="Arial"/>
          <w:lang w:val="pl-PL" w:eastAsia="ar-SA"/>
        </w:rPr>
        <w:t xml:space="preserve"> </w:t>
      </w:r>
    </w:p>
    <w:p w14:paraId="5A15CE24" w14:textId="304121EF" w:rsidR="00B50135" w:rsidRPr="00893E80" w:rsidRDefault="00B50135" w:rsidP="0078752A">
      <w:pPr>
        <w:spacing w:after="0" w:line="360" w:lineRule="auto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 xml:space="preserve">zwaną dalej w tekście </w:t>
      </w:r>
      <w:r w:rsidRPr="00893E80">
        <w:rPr>
          <w:rFonts w:ascii="Arial" w:eastAsia="Calibri" w:hAnsi="Arial" w:cs="Arial"/>
          <w:b/>
          <w:bCs/>
          <w:lang w:val="pl-PL"/>
        </w:rPr>
        <w:t>Sprzedawcą</w:t>
      </w:r>
      <w:r w:rsidRPr="00893E80">
        <w:rPr>
          <w:rFonts w:ascii="Arial" w:eastAsia="Calibri" w:hAnsi="Arial" w:cs="Arial"/>
          <w:lang w:val="pl-PL"/>
        </w:rPr>
        <w:t>,</w:t>
      </w:r>
      <w:r w:rsidR="00EE47BB" w:rsidRPr="00893E80">
        <w:rPr>
          <w:rFonts w:ascii="Arial" w:eastAsia="Calibri" w:hAnsi="Arial" w:cs="Arial"/>
          <w:lang w:val="pl-PL"/>
        </w:rPr>
        <w:t xml:space="preserve"> </w:t>
      </w:r>
      <w:r w:rsidRPr="00893E80">
        <w:rPr>
          <w:rFonts w:ascii="Arial" w:eastAsia="Times New Roman" w:hAnsi="Arial" w:cs="Arial"/>
          <w:lang w:val="pl-PL" w:eastAsia="ar-SA"/>
        </w:rPr>
        <w:t xml:space="preserve">wspólnie zaś, nazywanymi </w:t>
      </w:r>
      <w:r w:rsidRPr="00893E80">
        <w:rPr>
          <w:rFonts w:ascii="Arial" w:eastAsia="Times New Roman" w:hAnsi="Arial" w:cs="Arial"/>
          <w:b/>
          <w:lang w:val="pl-PL" w:eastAsia="ar-SA"/>
        </w:rPr>
        <w:t>Stronami</w:t>
      </w:r>
      <w:r w:rsidRPr="00893E80">
        <w:rPr>
          <w:rFonts w:ascii="Arial" w:eastAsia="Times New Roman" w:hAnsi="Arial" w:cs="Arial"/>
          <w:lang w:val="pl-PL" w:eastAsia="ar-SA"/>
        </w:rPr>
        <w:t>,</w:t>
      </w:r>
      <w:r w:rsidR="00EE47BB" w:rsidRPr="00893E80">
        <w:rPr>
          <w:rFonts w:ascii="Arial" w:eastAsia="Times New Roman" w:hAnsi="Arial" w:cs="Arial"/>
          <w:lang w:val="pl-PL" w:eastAsia="ar-SA"/>
        </w:rPr>
        <w:t xml:space="preserve"> </w:t>
      </w:r>
      <w:r w:rsidRPr="00893E80">
        <w:rPr>
          <w:rFonts w:ascii="Arial" w:eastAsia="Calibri" w:hAnsi="Arial" w:cs="Arial"/>
          <w:lang w:val="pl-PL"/>
        </w:rPr>
        <w:t>o następującej treści:</w:t>
      </w:r>
    </w:p>
    <w:p w14:paraId="11922913" w14:textId="4C59EB5E" w:rsidR="00B50135" w:rsidRPr="00893E80" w:rsidRDefault="00B50135" w:rsidP="00B5013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pl-PL" w:eastAsia="ar-SA"/>
        </w:rPr>
      </w:pPr>
      <w:r w:rsidRPr="00893E80">
        <w:rPr>
          <w:rFonts w:ascii="Arial" w:eastAsia="Calibri" w:hAnsi="Arial" w:cs="Arial"/>
          <w:b/>
          <w:bCs/>
          <w:lang w:val="pl-PL"/>
        </w:rPr>
        <w:t>§ 1</w:t>
      </w:r>
      <w:r w:rsidR="006253FD" w:rsidRPr="00893E80">
        <w:rPr>
          <w:rFonts w:ascii="Arial" w:eastAsia="Calibri" w:hAnsi="Arial" w:cs="Arial"/>
          <w:b/>
          <w:bCs/>
          <w:lang w:val="pl-PL"/>
        </w:rPr>
        <w:t>.</w:t>
      </w:r>
    </w:p>
    <w:p w14:paraId="2F3E8A41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Przedmiot Umowy</w:t>
      </w:r>
    </w:p>
    <w:p w14:paraId="0D4ABCFA" w14:textId="69DF98DF" w:rsidR="00B50135" w:rsidRPr="00893E80" w:rsidRDefault="00B50135" w:rsidP="00B50135">
      <w:pPr>
        <w:spacing w:after="0" w:line="360" w:lineRule="auto"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Przedmiotem Umowy są dostawy miału węgla kamiennego luzem do celów energetycznych w typach, sortymentach i jakości</w:t>
      </w:r>
      <w:r w:rsidR="002B453C" w:rsidRPr="00893E80">
        <w:rPr>
          <w:rFonts w:ascii="Arial" w:eastAsia="Times New Roman" w:hAnsi="Arial" w:cs="Arial"/>
          <w:lang w:val="pl-PL" w:eastAsia="ar-SA"/>
        </w:rPr>
        <w:t>,</w:t>
      </w:r>
      <w:r w:rsidRPr="00893E80">
        <w:rPr>
          <w:rFonts w:ascii="Arial" w:eastAsia="Times New Roman" w:hAnsi="Arial" w:cs="Arial"/>
          <w:lang w:val="pl-PL" w:eastAsia="ar-SA"/>
        </w:rPr>
        <w:t xml:space="preserve"> określonej w § 3</w:t>
      </w:r>
      <w:r w:rsidR="006253FD" w:rsidRPr="00893E80">
        <w:rPr>
          <w:rFonts w:ascii="Arial" w:eastAsia="Times New Roman" w:hAnsi="Arial" w:cs="Arial"/>
          <w:lang w:val="pl-PL" w:eastAsia="ar-SA"/>
        </w:rPr>
        <w:t>.</w:t>
      </w:r>
      <w:r w:rsidRPr="00893E80">
        <w:rPr>
          <w:rFonts w:ascii="Arial" w:eastAsia="Times New Roman" w:hAnsi="Arial" w:cs="Arial"/>
          <w:lang w:val="pl-PL" w:eastAsia="ar-SA"/>
        </w:rPr>
        <w:t xml:space="preserve"> niniejszej umowy</w:t>
      </w:r>
      <w:r w:rsidR="002B453C" w:rsidRPr="00893E80">
        <w:rPr>
          <w:rFonts w:ascii="Arial" w:eastAsia="Times New Roman" w:hAnsi="Arial" w:cs="Arial"/>
          <w:lang w:val="pl-PL" w:eastAsia="ar-SA"/>
        </w:rPr>
        <w:t>,</w:t>
      </w:r>
      <w:r w:rsidRPr="00893E80">
        <w:rPr>
          <w:rFonts w:ascii="Arial" w:eastAsia="Times New Roman" w:hAnsi="Arial" w:cs="Arial"/>
          <w:lang w:val="pl-PL" w:eastAsia="ar-SA"/>
        </w:rPr>
        <w:t xml:space="preserve"> z przeznaczeniem do zużycia w Ciepłowni</w:t>
      </w:r>
      <w:r w:rsidR="001578AB" w:rsidRPr="00893E80">
        <w:rPr>
          <w:rFonts w:ascii="Arial" w:eastAsia="Times New Roman" w:hAnsi="Arial" w:cs="Arial"/>
          <w:lang w:val="pl-PL" w:eastAsia="ar-SA"/>
        </w:rPr>
        <w:t>ach</w:t>
      </w:r>
      <w:r w:rsidR="002B453C" w:rsidRPr="00893E80">
        <w:rPr>
          <w:rFonts w:ascii="Arial" w:eastAsia="Times New Roman" w:hAnsi="Arial" w:cs="Arial"/>
          <w:lang w:val="pl-PL" w:eastAsia="ar-SA"/>
        </w:rPr>
        <w:t>,</w:t>
      </w:r>
      <w:r w:rsidRPr="00893E80">
        <w:rPr>
          <w:rFonts w:ascii="Arial" w:eastAsia="Times New Roman" w:hAnsi="Arial" w:cs="Arial"/>
          <w:lang w:val="pl-PL" w:eastAsia="ar-SA"/>
        </w:rPr>
        <w:t xml:space="preserve"> wymienion</w:t>
      </w:r>
      <w:r w:rsidR="001578AB" w:rsidRPr="00893E80">
        <w:rPr>
          <w:rFonts w:ascii="Arial" w:eastAsia="Times New Roman" w:hAnsi="Arial" w:cs="Arial"/>
          <w:lang w:val="pl-PL" w:eastAsia="ar-SA"/>
        </w:rPr>
        <w:t>ych</w:t>
      </w:r>
      <w:r w:rsidRPr="00893E80">
        <w:rPr>
          <w:rFonts w:ascii="Arial" w:eastAsia="Times New Roman" w:hAnsi="Arial" w:cs="Arial"/>
          <w:lang w:val="pl-PL" w:eastAsia="ar-SA"/>
        </w:rPr>
        <w:t xml:space="preserve"> w § 4 ust</w:t>
      </w:r>
      <w:r w:rsidR="00DB1F70">
        <w:rPr>
          <w:rFonts w:ascii="Arial" w:eastAsia="Times New Roman" w:hAnsi="Arial" w:cs="Arial"/>
          <w:lang w:val="pl-PL" w:eastAsia="ar-SA"/>
        </w:rPr>
        <w:t>.</w:t>
      </w:r>
      <w:r w:rsidRPr="00893E80">
        <w:rPr>
          <w:rFonts w:ascii="Arial" w:eastAsia="Times New Roman" w:hAnsi="Arial" w:cs="Arial"/>
          <w:lang w:val="pl-PL" w:eastAsia="ar-SA"/>
        </w:rPr>
        <w:t xml:space="preserve"> 1 </w:t>
      </w:r>
      <w:r w:rsidR="002B453C" w:rsidRPr="00893E80">
        <w:rPr>
          <w:rFonts w:ascii="Arial" w:eastAsia="Times New Roman" w:hAnsi="Arial" w:cs="Arial"/>
          <w:lang w:val="pl-PL" w:eastAsia="ar-SA"/>
        </w:rPr>
        <w:t xml:space="preserve">niniejszej </w:t>
      </w:r>
      <w:r w:rsidRPr="00893E80">
        <w:rPr>
          <w:rFonts w:ascii="Arial" w:eastAsia="Times New Roman" w:hAnsi="Arial" w:cs="Arial"/>
          <w:lang w:val="pl-PL" w:eastAsia="ar-SA"/>
        </w:rPr>
        <w:t xml:space="preserve">umowy, zwanego dalej w umowie „węglem”, w ilości </w:t>
      </w:r>
      <w:r w:rsidR="007E6AC5">
        <w:rPr>
          <w:rFonts w:ascii="Arial" w:eastAsia="Times New Roman" w:hAnsi="Arial" w:cs="Arial"/>
          <w:lang w:val="pl-PL" w:eastAsia="ar-SA"/>
        </w:rPr>
        <w:t>14</w:t>
      </w:r>
      <w:r w:rsidR="00ED4B3E">
        <w:rPr>
          <w:rFonts w:ascii="Arial" w:eastAsia="Times New Roman" w:hAnsi="Arial" w:cs="Arial"/>
          <w:lang w:val="pl-PL" w:eastAsia="ar-SA"/>
        </w:rPr>
        <w:t>.</w:t>
      </w:r>
      <w:r w:rsidR="00130AF4">
        <w:rPr>
          <w:rFonts w:ascii="Arial" w:eastAsia="Times New Roman" w:hAnsi="Arial" w:cs="Arial"/>
          <w:lang w:val="pl-PL" w:eastAsia="ar-SA"/>
        </w:rPr>
        <w:t>20</w:t>
      </w:r>
      <w:r w:rsidR="00ED4B3E">
        <w:rPr>
          <w:rFonts w:ascii="Arial" w:eastAsia="Times New Roman" w:hAnsi="Arial" w:cs="Arial"/>
          <w:lang w:val="pl-PL" w:eastAsia="ar-SA"/>
        </w:rPr>
        <w:t>0</w:t>
      </w:r>
      <w:r w:rsidRPr="00893E80">
        <w:rPr>
          <w:rFonts w:ascii="Arial" w:eastAsia="Times New Roman" w:hAnsi="Arial" w:cs="Arial"/>
          <w:lang w:val="pl-PL" w:eastAsia="ar-SA"/>
        </w:rPr>
        <w:t xml:space="preserve"> Mg +/- 10%</w:t>
      </w:r>
      <w:r w:rsidR="00183796" w:rsidRPr="00893E80">
        <w:rPr>
          <w:rFonts w:ascii="Arial" w:eastAsia="Times New Roman" w:hAnsi="Arial" w:cs="Arial"/>
          <w:lang w:val="pl-PL" w:eastAsia="ar-SA"/>
        </w:rPr>
        <w:t xml:space="preserve"> zgodnie z harmonogramem dostaw będącym załącznikiem do umowy</w:t>
      </w:r>
      <w:r w:rsidRPr="00893E80">
        <w:rPr>
          <w:rFonts w:ascii="Arial" w:eastAsia="Times New Roman" w:hAnsi="Arial" w:cs="Arial"/>
          <w:lang w:val="pl-PL" w:eastAsia="ar-SA"/>
        </w:rPr>
        <w:t>.</w:t>
      </w:r>
    </w:p>
    <w:p w14:paraId="074082BD" w14:textId="5CD7C2EB" w:rsidR="00B50135" w:rsidRPr="00893E80" w:rsidRDefault="00B50135" w:rsidP="0078752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pl-PL" w:eastAsia="ar-SA"/>
        </w:rPr>
      </w:pPr>
      <w:r w:rsidRPr="00893E80">
        <w:rPr>
          <w:rFonts w:ascii="Arial" w:eastAsia="Times New Roman" w:hAnsi="Arial" w:cs="Arial"/>
          <w:b/>
          <w:bCs/>
          <w:lang w:val="pl-PL" w:eastAsia="ar-SA"/>
        </w:rPr>
        <w:t>§ 2</w:t>
      </w:r>
      <w:r w:rsidR="000F5400" w:rsidRPr="00893E80">
        <w:rPr>
          <w:rFonts w:ascii="Arial" w:eastAsia="Times New Roman" w:hAnsi="Arial" w:cs="Arial"/>
          <w:b/>
          <w:bCs/>
          <w:lang w:val="pl-PL" w:eastAsia="ar-SA"/>
        </w:rPr>
        <w:t>.</w:t>
      </w:r>
    </w:p>
    <w:p w14:paraId="50E43DD0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Okres obowiązywania umowy</w:t>
      </w:r>
    </w:p>
    <w:p w14:paraId="798FF3EB" w14:textId="15811457" w:rsidR="00F43E54" w:rsidRPr="00893E80" w:rsidRDefault="00B50135" w:rsidP="0078752A">
      <w:pPr>
        <w:spacing w:after="200" w:line="360" w:lineRule="auto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893E80">
        <w:rPr>
          <w:rFonts w:ascii="Arial" w:eastAsia="Calibri" w:hAnsi="Arial" w:cs="Arial"/>
          <w:lang w:val="pl-PL"/>
        </w:rPr>
        <w:t>Umowa obowiązuje od dnia</w:t>
      </w:r>
      <w:r w:rsidR="003663C0" w:rsidRPr="00893E80">
        <w:rPr>
          <w:rFonts w:ascii="Arial" w:eastAsia="Calibri" w:hAnsi="Arial" w:cs="Arial"/>
          <w:lang w:val="pl-PL"/>
        </w:rPr>
        <w:t xml:space="preserve"> </w:t>
      </w:r>
      <w:r w:rsidR="00381B9B">
        <w:rPr>
          <w:rFonts w:ascii="Arial" w:eastAsia="Calibri" w:hAnsi="Arial" w:cs="Arial"/>
          <w:lang w:val="pl-PL"/>
        </w:rPr>
        <w:t>zawarcia</w:t>
      </w:r>
      <w:r w:rsidR="00FB72CF" w:rsidRPr="00893E80">
        <w:rPr>
          <w:rFonts w:ascii="Arial" w:eastAsia="Calibri" w:hAnsi="Arial" w:cs="Arial"/>
          <w:lang w:val="pl-PL"/>
        </w:rPr>
        <w:t xml:space="preserve"> do</w:t>
      </w:r>
      <w:r w:rsidR="00381B9B">
        <w:rPr>
          <w:rFonts w:ascii="Arial" w:eastAsia="Calibri" w:hAnsi="Arial" w:cs="Arial"/>
          <w:lang w:val="pl-PL"/>
        </w:rPr>
        <w:t xml:space="preserve"> dnia</w:t>
      </w:r>
      <w:r w:rsidR="00FB72CF" w:rsidRPr="00893E80">
        <w:rPr>
          <w:rFonts w:ascii="Arial" w:eastAsia="Calibri" w:hAnsi="Arial" w:cs="Arial"/>
          <w:lang w:val="pl-PL"/>
        </w:rPr>
        <w:t xml:space="preserve"> </w:t>
      </w:r>
      <w:r w:rsidR="00130AF4">
        <w:rPr>
          <w:rFonts w:ascii="Arial" w:eastAsia="Calibri" w:hAnsi="Arial" w:cs="Arial"/>
          <w:lang w:val="pl-PL"/>
        </w:rPr>
        <w:t>01.01.2026</w:t>
      </w:r>
      <w:r w:rsidRPr="00893E80">
        <w:rPr>
          <w:rFonts w:ascii="Arial" w:eastAsia="Calibri" w:hAnsi="Arial" w:cs="Arial"/>
          <w:lang w:val="pl-PL"/>
        </w:rPr>
        <w:t xml:space="preserve">r. </w:t>
      </w:r>
    </w:p>
    <w:p w14:paraId="0AFAECBF" w14:textId="7E0306DB" w:rsidR="00B50135" w:rsidRPr="00893E80" w:rsidRDefault="00B50135" w:rsidP="00B5013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pl-PL" w:eastAsia="ar-SA"/>
        </w:rPr>
      </w:pPr>
      <w:r w:rsidRPr="00893E80">
        <w:rPr>
          <w:rFonts w:ascii="Arial" w:eastAsia="Times New Roman" w:hAnsi="Arial" w:cs="Arial"/>
          <w:b/>
          <w:bCs/>
          <w:lang w:val="pl-PL" w:eastAsia="ar-SA"/>
        </w:rPr>
        <w:t>§ 3</w:t>
      </w:r>
      <w:r w:rsidR="007164BC" w:rsidRPr="00893E80">
        <w:rPr>
          <w:rFonts w:ascii="Arial" w:eastAsia="Times New Roman" w:hAnsi="Arial" w:cs="Arial"/>
          <w:b/>
          <w:bCs/>
          <w:lang w:val="pl-PL" w:eastAsia="ar-SA"/>
        </w:rPr>
        <w:t>.</w:t>
      </w:r>
    </w:p>
    <w:p w14:paraId="57591DFF" w14:textId="1AF66F53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 xml:space="preserve">Graniczne techniczne parametry węgla dla każdej dostawy </w:t>
      </w:r>
    </w:p>
    <w:p w14:paraId="7B1985C3" w14:textId="0D57A82D" w:rsidR="00FB72CF" w:rsidRPr="00893E80" w:rsidRDefault="00FB72CF" w:rsidP="00FB72CF">
      <w:pPr>
        <w:spacing w:after="0" w:line="360" w:lineRule="auto"/>
        <w:ind w:left="-57"/>
        <w:rPr>
          <w:rFonts w:ascii="Arial" w:eastAsia="Calibri" w:hAnsi="Arial" w:cs="Arial"/>
          <w:bCs/>
          <w:lang w:val="pl-PL"/>
        </w:rPr>
      </w:pPr>
      <w:r w:rsidRPr="00893E80">
        <w:rPr>
          <w:rFonts w:ascii="Arial" w:eastAsia="Calibri" w:hAnsi="Arial" w:cs="Arial"/>
          <w:bCs/>
          <w:lang w:val="pl-PL"/>
        </w:rPr>
        <w:t>Parametry węgla:</w:t>
      </w:r>
    </w:p>
    <w:p w14:paraId="4FF28524" w14:textId="77777777" w:rsidR="00FB72CF" w:rsidRPr="00893E80" w:rsidRDefault="00FB72CF" w:rsidP="00FB72CF">
      <w:pPr>
        <w:pStyle w:val="Akapitzlist"/>
        <w:numPr>
          <w:ilvl w:val="0"/>
          <w:numId w:val="28"/>
        </w:numPr>
        <w:spacing w:before="0" w:after="0"/>
        <w:rPr>
          <w:szCs w:val="22"/>
        </w:rPr>
      </w:pPr>
      <w:r w:rsidRPr="00893E80">
        <w:rPr>
          <w:szCs w:val="22"/>
        </w:rPr>
        <w:lastRenderedPageBreak/>
        <w:t>Typ węgla: 32.1 lub 32.2 zgodnie z PN-82/G-97002,</w:t>
      </w:r>
    </w:p>
    <w:p w14:paraId="25EA9803" w14:textId="1D3FF5D9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Spiekalność</w:t>
      </w:r>
      <w:r w:rsidR="00A87008" w:rsidRPr="00893E80">
        <w:rPr>
          <w:szCs w:val="22"/>
        </w:rPr>
        <w:t>:</w:t>
      </w:r>
      <w:r w:rsidRPr="00893E80">
        <w:rPr>
          <w:szCs w:val="22"/>
        </w:rPr>
        <w:t xml:space="preserve"> RI 5-</w:t>
      </w:r>
      <w:r w:rsidR="00381B9B">
        <w:rPr>
          <w:szCs w:val="22"/>
        </w:rPr>
        <w:t>2</w:t>
      </w:r>
      <w:r w:rsidRPr="00893E80">
        <w:rPr>
          <w:szCs w:val="22"/>
        </w:rPr>
        <w:t>0,</w:t>
      </w:r>
    </w:p>
    <w:p w14:paraId="33D66E14" w14:textId="268BAA67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Wartość opałowa bazowa</w:t>
      </w:r>
      <w:r w:rsidR="00A87008" w:rsidRPr="00893E80">
        <w:rPr>
          <w:szCs w:val="22"/>
        </w:rPr>
        <w:t>:</w:t>
      </w:r>
      <w:r w:rsidRPr="00893E80">
        <w:rPr>
          <w:szCs w:val="22"/>
        </w:rPr>
        <w:t xml:space="preserve"> (</w:t>
      </w:r>
      <w:proofErr w:type="spellStart"/>
      <w:r w:rsidRPr="00893E80">
        <w:rPr>
          <w:szCs w:val="22"/>
        </w:rPr>
        <w:t>Qir</w:t>
      </w:r>
      <w:proofErr w:type="spellEnd"/>
      <w:r w:rsidRPr="00893E80">
        <w:rPr>
          <w:szCs w:val="22"/>
        </w:rPr>
        <w:t xml:space="preserve">) 23 000 </w:t>
      </w:r>
      <w:proofErr w:type="spellStart"/>
      <w:r w:rsidRPr="00893E80">
        <w:rPr>
          <w:szCs w:val="22"/>
        </w:rPr>
        <w:t>kJ</w:t>
      </w:r>
      <w:proofErr w:type="spellEnd"/>
      <w:r w:rsidRPr="00893E80">
        <w:rPr>
          <w:szCs w:val="22"/>
        </w:rPr>
        <w:t>/kg,</w:t>
      </w:r>
    </w:p>
    <w:p w14:paraId="4449B794" w14:textId="77C8DA64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Wartość opałowa</w:t>
      </w:r>
      <w:r w:rsidR="00A87008" w:rsidRPr="00893E80">
        <w:rPr>
          <w:szCs w:val="22"/>
        </w:rPr>
        <w:t>:</w:t>
      </w:r>
      <w:r w:rsidRPr="00893E80">
        <w:rPr>
          <w:szCs w:val="22"/>
        </w:rPr>
        <w:t xml:space="preserve"> (</w:t>
      </w:r>
      <w:proofErr w:type="spellStart"/>
      <w:r w:rsidRPr="00893E80">
        <w:rPr>
          <w:szCs w:val="22"/>
        </w:rPr>
        <w:t>Qir</w:t>
      </w:r>
      <w:proofErr w:type="spellEnd"/>
      <w:r w:rsidRPr="00893E80">
        <w:rPr>
          <w:szCs w:val="22"/>
        </w:rPr>
        <w:t xml:space="preserve">) min. 22 000 </w:t>
      </w:r>
      <w:proofErr w:type="spellStart"/>
      <w:r w:rsidRPr="00893E80">
        <w:rPr>
          <w:szCs w:val="22"/>
        </w:rPr>
        <w:t>kJ</w:t>
      </w:r>
      <w:proofErr w:type="spellEnd"/>
      <w:r w:rsidRPr="00893E80">
        <w:rPr>
          <w:szCs w:val="22"/>
        </w:rPr>
        <w:t>/kg,</w:t>
      </w:r>
    </w:p>
    <w:p w14:paraId="5B147916" w14:textId="6F62CE0B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Wartość opałowa</w:t>
      </w:r>
      <w:r w:rsidR="00A87008" w:rsidRPr="00893E80">
        <w:rPr>
          <w:szCs w:val="22"/>
        </w:rPr>
        <w:t>:</w:t>
      </w:r>
      <w:r w:rsidRPr="00893E80">
        <w:rPr>
          <w:szCs w:val="22"/>
        </w:rPr>
        <w:t xml:space="preserve"> (</w:t>
      </w:r>
      <w:proofErr w:type="spellStart"/>
      <w:r w:rsidRPr="00893E80">
        <w:rPr>
          <w:szCs w:val="22"/>
        </w:rPr>
        <w:t>Qir</w:t>
      </w:r>
      <w:proofErr w:type="spellEnd"/>
      <w:r w:rsidRPr="00893E80">
        <w:rPr>
          <w:szCs w:val="22"/>
        </w:rPr>
        <w:t xml:space="preserve">) max. 25 000 </w:t>
      </w:r>
      <w:proofErr w:type="spellStart"/>
      <w:r w:rsidRPr="00893E80">
        <w:rPr>
          <w:szCs w:val="22"/>
        </w:rPr>
        <w:t>kJ</w:t>
      </w:r>
      <w:proofErr w:type="spellEnd"/>
      <w:r w:rsidRPr="00893E80">
        <w:rPr>
          <w:szCs w:val="22"/>
        </w:rPr>
        <w:t>/kg,</w:t>
      </w:r>
    </w:p>
    <w:p w14:paraId="3B763668" w14:textId="70ECB673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Zawartość siarki w paliwie w stanie roboczym (</w:t>
      </w:r>
      <w:proofErr w:type="spellStart"/>
      <w:r w:rsidRPr="00893E80">
        <w:rPr>
          <w:szCs w:val="22"/>
        </w:rPr>
        <w:t>Str</w:t>
      </w:r>
      <w:proofErr w:type="spellEnd"/>
      <w:r w:rsidRPr="00893E80">
        <w:rPr>
          <w:szCs w:val="22"/>
        </w:rPr>
        <w:t xml:space="preserve">) max. </w:t>
      </w:r>
      <w:r w:rsidRPr="00B444CD">
        <w:rPr>
          <w:szCs w:val="22"/>
        </w:rPr>
        <w:t>0</w:t>
      </w:r>
      <w:r w:rsidR="00B444CD">
        <w:rPr>
          <w:szCs w:val="22"/>
        </w:rPr>
        <w:t>,45</w:t>
      </w:r>
      <w:r w:rsidRPr="00B444CD">
        <w:rPr>
          <w:szCs w:val="22"/>
        </w:rPr>
        <w:t>%,</w:t>
      </w:r>
    </w:p>
    <w:p w14:paraId="4111FF76" w14:textId="77777777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Zawartość wilgoci w paliwie w stanie roboczym (</w:t>
      </w:r>
      <w:proofErr w:type="spellStart"/>
      <w:r w:rsidRPr="00893E80">
        <w:rPr>
          <w:szCs w:val="22"/>
        </w:rPr>
        <w:t>Wtr</w:t>
      </w:r>
      <w:proofErr w:type="spellEnd"/>
      <w:r w:rsidRPr="00893E80">
        <w:rPr>
          <w:szCs w:val="22"/>
        </w:rPr>
        <w:t>) 10 - 14%,</w:t>
      </w:r>
    </w:p>
    <w:p w14:paraId="6A8216E0" w14:textId="77777777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Zawartość popiołu w stanie roboczym (</w:t>
      </w:r>
      <w:proofErr w:type="spellStart"/>
      <w:r w:rsidRPr="00893E80">
        <w:rPr>
          <w:szCs w:val="22"/>
        </w:rPr>
        <w:t>Atr</w:t>
      </w:r>
      <w:proofErr w:type="spellEnd"/>
      <w:r w:rsidRPr="00893E80">
        <w:rPr>
          <w:szCs w:val="22"/>
        </w:rPr>
        <w:t>) max. 18%,</w:t>
      </w:r>
    </w:p>
    <w:p w14:paraId="1BB47462" w14:textId="0F278B35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Minimalna zawartość części lotnych (</w:t>
      </w:r>
      <w:proofErr w:type="spellStart"/>
      <w:r w:rsidRPr="00893E80">
        <w:rPr>
          <w:szCs w:val="22"/>
        </w:rPr>
        <w:t>Vdaf</w:t>
      </w:r>
      <w:proofErr w:type="spellEnd"/>
      <w:r w:rsidRPr="00893E80">
        <w:rPr>
          <w:szCs w:val="22"/>
        </w:rPr>
        <w:t xml:space="preserve">) </w:t>
      </w:r>
      <w:r w:rsidR="00980B6C">
        <w:rPr>
          <w:szCs w:val="22"/>
        </w:rPr>
        <w:t>min.</w:t>
      </w:r>
      <w:r w:rsidR="00381B9B">
        <w:rPr>
          <w:szCs w:val="22"/>
        </w:rPr>
        <w:t xml:space="preserve"> </w:t>
      </w:r>
      <w:r w:rsidRPr="00893E80">
        <w:rPr>
          <w:szCs w:val="22"/>
        </w:rPr>
        <w:t>30%,</w:t>
      </w:r>
    </w:p>
    <w:p w14:paraId="74E18161" w14:textId="77777777" w:rsidR="00FB72CF" w:rsidRPr="00893E80" w:rsidRDefault="00FB72CF" w:rsidP="00FB72CF">
      <w:pPr>
        <w:pStyle w:val="Akapitzlist"/>
        <w:numPr>
          <w:ilvl w:val="0"/>
          <w:numId w:val="28"/>
        </w:numPr>
        <w:rPr>
          <w:szCs w:val="22"/>
        </w:rPr>
      </w:pPr>
      <w:r w:rsidRPr="00893E80">
        <w:rPr>
          <w:szCs w:val="22"/>
        </w:rPr>
        <w:t>Sortyment zgodnie z PN-82/G-97001 miał MII, z zastrzeżeniem zawartości frakcji:</w:t>
      </w:r>
    </w:p>
    <w:p w14:paraId="0A2D65C5" w14:textId="3C098847" w:rsidR="00FB72CF" w:rsidRPr="00893E80" w:rsidRDefault="00FB72CF" w:rsidP="00FB72CF">
      <w:pPr>
        <w:pStyle w:val="Akapitzlist"/>
        <w:ind w:left="780"/>
        <w:rPr>
          <w:szCs w:val="22"/>
        </w:rPr>
      </w:pPr>
      <w:r w:rsidRPr="00893E80">
        <w:rPr>
          <w:szCs w:val="22"/>
        </w:rPr>
        <w:t xml:space="preserve">0 </w:t>
      </w:r>
      <w:r w:rsidR="00540697" w:rsidRPr="00893E80">
        <w:rPr>
          <w:szCs w:val="22"/>
        </w:rPr>
        <w:t>–</w:t>
      </w:r>
      <w:r w:rsidRPr="00893E80">
        <w:rPr>
          <w:szCs w:val="22"/>
        </w:rPr>
        <w:t xml:space="preserve"> 1</w:t>
      </w:r>
      <w:r w:rsidR="00540697" w:rsidRPr="00893E80">
        <w:rPr>
          <w:szCs w:val="22"/>
        </w:rPr>
        <w:t xml:space="preserve"> </w:t>
      </w:r>
      <w:r w:rsidRPr="00893E80">
        <w:rPr>
          <w:szCs w:val="22"/>
        </w:rPr>
        <w:t>mm max. 20%</w:t>
      </w:r>
    </w:p>
    <w:p w14:paraId="0AA5F00A" w14:textId="77777777" w:rsidR="00FB72CF" w:rsidRPr="00893E80" w:rsidRDefault="00FB72CF" w:rsidP="00FB72CF">
      <w:pPr>
        <w:pStyle w:val="Akapitzlist"/>
        <w:ind w:left="780"/>
        <w:rPr>
          <w:szCs w:val="22"/>
        </w:rPr>
      </w:pPr>
      <w:r w:rsidRPr="00893E80">
        <w:rPr>
          <w:szCs w:val="22"/>
        </w:rPr>
        <w:t>0 – 3 mm max. 40%</w:t>
      </w:r>
    </w:p>
    <w:p w14:paraId="6F4F2158" w14:textId="77777777" w:rsidR="00B50135" w:rsidRPr="00893E80" w:rsidRDefault="00B50135" w:rsidP="00FB72CF">
      <w:pPr>
        <w:spacing w:after="0" w:line="360" w:lineRule="auto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Węgiel musi być wolny od jakichkolwiek zanieczyszczeń w szczególności postaci kamienia, złomu oraz domieszek mułów i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flotów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>.</w:t>
      </w:r>
    </w:p>
    <w:p w14:paraId="49BF2D52" w14:textId="7FBA2B5A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4</w:t>
      </w:r>
      <w:r w:rsidR="002C0630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463A8279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Warunki dostawy</w:t>
      </w:r>
    </w:p>
    <w:p w14:paraId="4C84DC52" w14:textId="3E940833" w:rsidR="00ED4B3E" w:rsidRPr="00FB6486" w:rsidRDefault="00B50135" w:rsidP="00ED4B3E">
      <w:pPr>
        <w:numPr>
          <w:ilvl w:val="0"/>
          <w:numId w:val="5"/>
        </w:numPr>
        <w:suppressAutoHyphens/>
        <w:spacing w:after="0" w:line="360" w:lineRule="auto"/>
        <w:ind w:left="284" w:right="-30" w:hanging="284"/>
        <w:contextualSpacing/>
        <w:jc w:val="both"/>
        <w:rPr>
          <w:rFonts w:ascii="Arial" w:eastAsia="Times New Roman" w:hAnsi="Arial" w:cs="Arial"/>
          <w:bCs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Sprzedawca zrealizuje dostawy węgla, o których mowa w § 1 Umowy</w:t>
      </w:r>
      <w:r w:rsidR="00BF6C52" w:rsidRPr="00893E80">
        <w:rPr>
          <w:rFonts w:ascii="Arial" w:eastAsia="Times New Roman" w:hAnsi="Arial" w:cs="Arial"/>
          <w:lang w:val="pl-PL" w:eastAsia="ar-SA"/>
        </w:rPr>
        <w:t>,</w:t>
      </w:r>
      <w:r w:rsidRPr="00893E80">
        <w:rPr>
          <w:rFonts w:ascii="Arial" w:eastAsia="Times New Roman" w:hAnsi="Arial" w:cs="Arial"/>
          <w:lang w:val="pl-PL" w:eastAsia="ar-SA"/>
        </w:rPr>
        <w:t xml:space="preserve"> na warunkach </w:t>
      </w:r>
      <w:r w:rsidRPr="00893E80">
        <w:rPr>
          <w:rFonts w:ascii="Arial" w:eastAsia="Times New Roman" w:hAnsi="Arial" w:cs="Arial"/>
          <w:bCs/>
          <w:lang w:val="pl-PL" w:eastAsia="ar-SA"/>
        </w:rPr>
        <w:t>DDP</w:t>
      </w:r>
      <w:r w:rsidRPr="00893E80">
        <w:rPr>
          <w:rFonts w:ascii="Arial" w:eastAsia="Times New Roman" w:hAnsi="Arial" w:cs="Arial"/>
          <w:lang w:val="pl-PL" w:eastAsia="ar-SA"/>
        </w:rPr>
        <w:t xml:space="preserve"> wg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Incoterms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 </w:t>
      </w:r>
      <w:r w:rsidR="00BF6C52" w:rsidRPr="00893E80">
        <w:rPr>
          <w:rFonts w:ascii="Arial" w:eastAsia="Times New Roman" w:hAnsi="Arial" w:cs="Arial"/>
          <w:lang w:val="pl-PL" w:eastAsia="ar-SA"/>
        </w:rPr>
        <w:t xml:space="preserve">2020 </w:t>
      </w:r>
      <w:r w:rsidRPr="00893E80">
        <w:rPr>
          <w:rFonts w:ascii="Arial" w:eastAsia="Times New Roman" w:hAnsi="Arial" w:cs="Arial"/>
          <w:lang w:val="pl-PL" w:eastAsia="ar-SA"/>
        </w:rPr>
        <w:t>na place składowe Kupującego w</w:t>
      </w:r>
      <w:r w:rsidR="00ED4B3E" w:rsidRPr="00FB6486">
        <w:rPr>
          <w:rFonts w:ascii="Arial" w:eastAsia="Times New Roman" w:hAnsi="Arial" w:cs="Arial"/>
          <w:lang w:val="pl-PL" w:eastAsia="ar-SA"/>
        </w:rPr>
        <w:t xml:space="preserve"> miejscowościach:</w:t>
      </w:r>
    </w:p>
    <w:p w14:paraId="20051E51" w14:textId="77777777" w:rsidR="00ED4B3E" w:rsidRPr="00FB6486" w:rsidRDefault="00ED4B3E" w:rsidP="00ED4B3E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Barlinek, ul. Bonifacego 25</w:t>
      </w:r>
    </w:p>
    <w:p w14:paraId="7F68CBCF" w14:textId="77777777" w:rsidR="00ED4B3E" w:rsidRPr="00FB6486" w:rsidRDefault="00ED4B3E" w:rsidP="00ED4B3E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Choszczno, ul. Malczewskiego 2</w:t>
      </w:r>
    </w:p>
    <w:p w14:paraId="725FC1DA" w14:textId="77777777" w:rsidR="00ED4B3E" w:rsidRPr="00FB6486" w:rsidRDefault="00ED4B3E" w:rsidP="00ED4B3E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Myślibórz, ul. Lipowa 13</w:t>
      </w:r>
    </w:p>
    <w:p w14:paraId="5E9CB98F" w14:textId="77777777" w:rsidR="00ED4B3E" w:rsidRPr="00FB6486" w:rsidRDefault="00ED4B3E" w:rsidP="00ED4B3E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Łobez, ul. Magazynowa 16</w:t>
      </w:r>
    </w:p>
    <w:p w14:paraId="3D879C69" w14:textId="77777777" w:rsidR="00ED4B3E" w:rsidRPr="00FB6486" w:rsidRDefault="00ED4B3E" w:rsidP="00ED4B3E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Połczyn-Zdrój, ul Mieszka I 21 oraz Staszica 14</w:t>
      </w:r>
    </w:p>
    <w:p w14:paraId="16882C7B" w14:textId="77777777" w:rsidR="00ED4B3E" w:rsidRPr="00FB6486" w:rsidRDefault="00ED4B3E" w:rsidP="00ED4B3E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Słubice, Folwarczna 1B</w:t>
      </w:r>
    </w:p>
    <w:p w14:paraId="5C1CC88E" w14:textId="59514F17" w:rsidR="001578AB" w:rsidRDefault="00ED4B3E" w:rsidP="000A60B8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Strzelce Krajeńskie, Wyzwolenia 18</w:t>
      </w:r>
      <w:r w:rsidDel="00ED4B3E">
        <w:rPr>
          <w:rFonts w:ascii="Arial" w:eastAsia="Times New Roman" w:hAnsi="Arial" w:cs="Arial"/>
          <w:lang w:val="pl-PL" w:eastAsia="ar-SA"/>
        </w:rPr>
        <w:t xml:space="preserve"> </w:t>
      </w:r>
    </w:p>
    <w:p w14:paraId="631AEBB1" w14:textId="23FA5449" w:rsidR="00130AF4" w:rsidRPr="00ED4B3E" w:rsidRDefault="00130AF4" w:rsidP="000A60B8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Chojnice Ceynowy 15 </w:t>
      </w:r>
    </w:p>
    <w:p w14:paraId="4DDF0100" w14:textId="3BF4AE86" w:rsidR="002B0966" w:rsidRPr="00893E80" w:rsidRDefault="00B50135" w:rsidP="3FC671C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3FC671C9">
        <w:rPr>
          <w:rFonts w:ascii="Arial" w:eastAsia="Times New Roman" w:hAnsi="Arial" w:cs="Arial"/>
          <w:lang w:val="pl-PL" w:eastAsia="ar-SA"/>
        </w:rPr>
        <w:t xml:space="preserve">W ramach dostaw </w:t>
      </w:r>
      <w:r w:rsidR="006D21F0" w:rsidRPr="3FC671C9">
        <w:rPr>
          <w:rFonts w:ascii="Arial" w:eastAsia="Times New Roman" w:hAnsi="Arial" w:cs="Arial"/>
          <w:lang w:val="pl-PL" w:eastAsia="ar-SA"/>
        </w:rPr>
        <w:t>Sprzedający będzie dostarczał</w:t>
      </w:r>
      <w:r w:rsidR="00BF6C52" w:rsidRPr="3FC671C9">
        <w:rPr>
          <w:rFonts w:ascii="Arial" w:eastAsia="Times New Roman" w:hAnsi="Arial" w:cs="Arial"/>
          <w:lang w:val="pl-PL" w:eastAsia="ar-SA"/>
        </w:rPr>
        <w:t xml:space="preserve"> sukcesywnie</w:t>
      </w:r>
      <w:r w:rsidR="006D21F0" w:rsidRPr="3FC671C9">
        <w:rPr>
          <w:rFonts w:ascii="Arial" w:eastAsia="Times New Roman" w:hAnsi="Arial" w:cs="Arial"/>
          <w:lang w:val="pl-PL" w:eastAsia="ar-SA"/>
        </w:rPr>
        <w:t xml:space="preserve"> </w:t>
      </w:r>
      <w:r w:rsidRPr="3FC671C9">
        <w:rPr>
          <w:rFonts w:ascii="Arial" w:eastAsia="Times New Roman" w:hAnsi="Arial" w:cs="Arial"/>
          <w:lang w:val="pl-PL" w:eastAsia="ar-SA"/>
        </w:rPr>
        <w:t>Kupując</w:t>
      </w:r>
      <w:r w:rsidR="006D21F0" w:rsidRPr="3FC671C9">
        <w:rPr>
          <w:rFonts w:ascii="Arial" w:eastAsia="Times New Roman" w:hAnsi="Arial" w:cs="Arial"/>
          <w:lang w:val="pl-PL" w:eastAsia="ar-SA"/>
        </w:rPr>
        <w:t>emu węgiel zgodnie z harmonogramem</w:t>
      </w:r>
      <w:r w:rsidR="00BF6C52" w:rsidRPr="3FC671C9">
        <w:rPr>
          <w:rFonts w:ascii="Arial" w:eastAsia="Times New Roman" w:hAnsi="Arial" w:cs="Arial"/>
          <w:lang w:val="pl-PL" w:eastAsia="ar-SA"/>
        </w:rPr>
        <w:t>,</w:t>
      </w:r>
      <w:r w:rsidR="006D21F0" w:rsidRPr="3FC671C9">
        <w:rPr>
          <w:rFonts w:ascii="Arial" w:eastAsia="Times New Roman" w:hAnsi="Arial" w:cs="Arial"/>
          <w:lang w:val="pl-PL" w:eastAsia="ar-SA"/>
        </w:rPr>
        <w:t xml:space="preserve"> stanowiącym załącznik do</w:t>
      </w:r>
      <w:r w:rsidR="00BF6C52" w:rsidRPr="3FC671C9">
        <w:rPr>
          <w:rFonts w:ascii="Arial" w:eastAsia="Times New Roman" w:hAnsi="Arial" w:cs="Arial"/>
          <w:lang w:val="pl-PL" w:eastAsia="ar-SA"/>
        </w:rPr>
        <w:t xml:space="preserve"> niniejszej</w:t>
      </w:r>
      <w:r w:rsidR="006D21F0" w:rsidRPr="3FC671C9">
        <w:rPr>
          <w:rFonts w:ascii="Arial" w:eastAsia="Times New Roman" w:hAnsi="Arial" w:cs="Arial"/>
          <w:lang w:val="pl-PL" w:eastAsia="ar-SA"/>
        </w:rPr>
        <w:t xml:space="preserve"> umowy. </w:t>
      </w:r>
      <w:r w:rsidR="00B00123" w:rsidRPr="3FC671C9">
        <w:rPr>
          <w:rFonts w:ascii="Arial" w:eastAsia="Times New Roman" w:hAnsi="Arial" w:cs="Arial"/>
          <w:lang w:val="pl-PL" w:eastAsia="ar-SA"/>
        </w:rPr>
        <w:t xml:space="preserve">Sprzedawca </w:t>
      </w:r>
      <w:r w:rsidR="007C1B6E" w:rsidRPr="3FC671C9">
        <w:rPr>
          <w:rFonts w:ascii="Arial" w:eastAsia="Times New Roman" w:hAnsi="Arial" w:cs="Arial"/>
          <w:lang w:val="pl-PL" w:eastAsia="ar-SA"/>
        </w:rPr>
        <w:t xml:space="preserve">uprawniony </w:t>
      </w:r>
      <w:r w:rsidR="00AB6BC8" w:rsidRPr="3FC671C9">
        <w:rPr>
          <w:rFonts w:ascii="Arial" w:eastAsia="Times New Roman" w:hAnsi="Arial" w:cs="Arial"/>
          <w:lang w:val="pl-PL" w:eastAsia="ar-SA"/>
        </w:rPr>
        <w:t>jest do dostawy danej partii węgla pod warunkiem zawiadomienia (</w:t>
      </w:r>
      <w:r w:rsidRPr="3FC671C9">
        <w:rPr>
          <w:rFonts w:ascii="Arial" w:eastAsia="Times New Roman" w:hAnsi="Arial" w:cs="Arial"/>
          <w:lang w:val="pl-PL" w:eastAsia="ar-SA"/>
        </w:rPr>
        <w:t>awiz</w:t>
      </w:r>
      <w:r w:rsidR="00BD1E14" w:rsidRPr="3FC671C9">
        <w:rPr>
          <w:rFonts w:ascii="Arial" w:eastAsia="Times New Roman" w:hAnsi="Arial" w:cs="Arial"/>
          <w:lang w:val="pl-PL" w:eastAsia="ar-SA"/>
        </w:rPr>
        <w:t>owania</w:t>
      </w:r>
      <w:r w:rsidR="00AB6BC8" w:rsidRPr="3FC671C9">
        <w:rPr>
          <w:rFonts w:ascii="Arial" w:eastAsia="Times New Roman" w:hAnsi="Arial" w:cs="Arial"/>
          <w:lang w:val="pl-PL" w:eastAsia="ar-SA"/>
        </w:rPr>
        <w:t>)</w:t>
      </w:r>
      <w:r w:rsidR="00BD1E14" w:rsidRPr="3FC671C9">
        <w:rPr>
          <w:rFonts w:ascii="Arial" w:eastAsia="Times New Roman" w:hAnsi="Arial" w:cs="Arial"/>
          <w:lang w:val="pl-PL" w:eastAsia="ar-SA"/>
        </w:rPr>
        <w:t xml:space="preserve"> </w:t>
      </w:r>
      <w:r w:rsidRPr="3FC671C9">
        <w:rPr>
          <w:rFonts w:ascii="Arial" w:eastAsia="Times New Roman" w:hAnsi="Arial" w:cs="Arial"/>
          <w:lang w:val="pl-PL" w:eastAsia="ar-SA"/>
        </w:rPr>
        <w:t>Kupujące</w:t>
      </w:r>
      <w:r w:rsidR="00AB6BC8" w:rsidRPr="3FC671C9">
        <w:rPr>
          <w:rFonts w:ascii="Arial" w:eastAsia="Times New Roman" w:hAnsi="Arial" w:cs="Arial"/>
          <w:lang w:val="pl-PL" w:eastAsia="ar-SA"/>
        </w:rPr>
        <w:t xml:space="preserve">go o terminie </w:t>
      </w:r>
      <w:r w:rsidR="002B16D2" w:rsidRPr="3FC671C9">
        <w:rPr>
          <w:rFonts w:ascii="Arial" w:eastAsia="Times New Roman" w:hAnsi="Arial" w:cs="Arial"/>
          <w:lang w:val="pl-PL" w:eastAsia="ar-SA"/>
        </w:rPr>
        <w:t xml:space="preserve">dostawy </w:t>
      </w:r>
      <w:r w:rsidR="006D21F0" w:rsidRPr="3FC671C9">
        <w:rPr>
          <w:rFonts w:ascii="Arial" w:eastAsia="Times New Roman" w:hAnsi="Arial" w:cs="Arial"/>
          <w:lang w:val="pl-PL" w:eastAsia="ar-SA"/>
        </w:rPr>
        <w:t>z wyprzedzeniem co najmniej 3 dni roboczych</w:t>
      </w:r>
      <w:r w:rsidR="009E228E" w:rsidRPr="3FC671C9">
        <w:rPr>
          <w:rFonts w:ascii="Arial" w:eastAsia="Times New Roman" w:hAnsi="Arial" w:cs="Arial"/>
          <w:lang w:val="pl-PL" w:eastAsia="ar-SA"/>
        </w:rPr>
        <w:t xml:space="preserve"> (</w:t>
      </w:r>
      <w:r w:rsidRPr="3FC671C9">
        <w:rPr>
          <w:rFonts w:ascii="Arial" w:eastAsia="Times New Roman" w:hAnsi="Arial" w:cs="Arial"/>
          <w:lang w:val="pl-PL" w:eastAsia="ar-SA"/>
        </w:rPr>
        <w:t>e-mailem na adresy osób do kontaktu Kupującego</w:t>
      </w:r>
      <w:r w:rsidR="009E228E" w:rsidRPr="3FC671C9">
        <w:rPr>
          <w:rFonts w:ascii="Arial" w:eastAsia="Times New Roman" w:hAnsi="Arial" w:cs="Arial"/>
          <w:lang w:val="pl-PL" w:eastAsia="ar-SA"/>
        </w:rPr>
        <w:t>)</w:t>
      </w:r>
      <w:r w:rsidR="002B16D2" w:rsidRPr="3FC671C9">
        <w:rPr>
          <w:rFonts w:ascii="Arial" w:eastAsia="Times New Roman" w:hAnsi="Arial" w:cs="Arial"/>
          <w:lang w:val="pl-PL" w:eastAsia="ar-SA"/>
        </w:rPr>
        <w:t xml:space="preserve"> oraz po </w:t>
      </w:r>
      <w:r w:rsidR="00962128" w:rsidRPr="3FC671C9">
        <w:rPr>
          <w:rFonts w:ascii="Arial" w:eastAsia="Times New Roman" w:hAnsi="Arial" w:cs="Arial"/>
          <w:lang w:val="pl-PL" w:eastAsia="ar-SA"/>
        </w:rPr>
        <w:t>uzyskaniu, tą sam</w:t>
      </w:r>
      <w:r w:rsidR="7110FF5B" w:rsidRPr="3FC671C9">
        <w:rPr>
          <w:rFonts w:ascii="Arial" w:eastAsia="Times New Roman" w:hAnsi="Arial" w:cs="Arial"/>
          <w:lang w:val="pl-PL" w:eastAsia="ar-SA"/>
        </w:rPr>
        <w:t>ą</w:t>
      </w:r>
      <w:r w:rsidR="00962128" w:rsidRPr="3FC671C9">
        <w:rPr>
          <w:rFonts w:ascii="Arial" w:eastAsia="Times New Roman" w:hAnsi="Arial" w:cs="Arial"/>
          <w:lang w:val="pl-PL" w:eastAsia="ar-SA"/>
        </w:rPr>
        <w:t xml:space="preserve"> drogą, potwierdzenia przez Kupującego gotowości do odbioru </w:t>
      </w:r>
      <w:r w:rsidR="00436C80" w:rsidRPr="3FC671C9">
        <w:rPr>
          <w:rFonts w:ascii="Arial" w:eastAsia="Times New Roman" w:hAnsi="Arial" w:cs="Arial"/>
          <w:lang w:val="pl-PL" w:eastAsia="ar-SA"/>
        </w:rPr>
        <w:t>dane</w:t>
      </w:r>
      <w:r w:rsidR="00627581" w:rsidRPr="3FC671C9">
        <w:rPr>
          <w:rFonts w:ascii="Arial" w:eastAsia="Times New Roman" w:hAnsi="Arial" w:cs="Arial"/>
          <w:lang w:val="pl-PL" w:eastAsia="ar-SA"/>
        </w:rPr>
        <w:t xml:space="preserve">j </w:t>
      </w:r>
      <w:r w:rsidR="00962128" w:rsidRPr="3FC671C9">
        <w:rPr>
          <w:rFonts w:ascii="Arial" w:eastAsia="Times New Roman" w:hAnsi="Arial" w:cs="Arial"/>
          <w:lang w:val="pl-PL" w:eastAsia="ar-SA"/>
        </w:rPr>
        <w:t>partii węgla.</w:t>
      </w:r>
      <w:r w:rsidR="005C00AF" w:rsidRPr="3FC671C9">
        <w:rPr>
          <w:rFonts w:ascii="Arial" w:eastAsia="Times New Roman" w:hAnsi="Arial" w:cs="Arial"/>
          <w:lang w:val="pl-PL" w:eastAsia="ar-SA"/>
        </w:rPr>
        <w:t xml:space="preserve"> </w:t>
      </w:r>
    </w:p>
    <w:p w14:paraId="0D68EBE5" w14:textId="43137CE4" w:rsidR="00B51CF5" w:rsidRPr="00893E80" w:rsidRDefault="00B50135" w:rsidP="00FB72C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lastRenderedPageBreak/>
        <w:t>Przez partię węgla rozumie się węgiel tego samego sortymentu, wyceniany według jednakowych parametrów jakościowych,</w:t>
      </w:r>
      <w:r w:rsidRPr="00893E80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893E80">
        <w:rPr>
          <w:rFonts w:ascii="Arial" w:eastAsia="Times New Roman" w:hAnsi="Arial" w:cs="Arial"/>
          <w:lang w:val="pl-PL" w:eastAsia="ar-SA"/>
        </w:rPr>
        <w:t>dostarczony</w:t>
      </w:r>
      <w:r w:rsidR="00B51CF5" w:rsidRPr="00893E80">
        <w:rPr>
          <w:rFonts w:ascii="Arial" w:eastAsia="Times New Roman" w:hAnsi="Arial" w:cs="Arial"/>
          <w:lang w:val="pl-PL" w:eastAsia="ar-SA"/>
        </w:rPr>
        <w:t>:</w:t>
      </w:r>
    </w:p>
    <w:p w14:paraId="625687C1" w14:textId="2CE901A1" w:rsidR="00B50135" w:rsidRPr="00893E80" w:rsidRDefault="00B50135" w:rsidP="001172E5">
      <w:pPr>
        <w:numPr>
          <w:ilvl w:val="1"/>
          <w:numId w:val="5"/>
        </w:num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b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w trakcie jednego tygodnia</w:t>
      </w:r>
      <w:r w:rsidR="00B51CF5" w:rsidRPr="00893E80">
        <w:rPr>
          <w:rFonts w:ascii="Arial" w:eastAsia="Times New Roman" w:hAnsi="Arial" w:cs="Arial"/>
          <w:lang w:val="pl-PL" w:eastAsia="ar-SA"/>
        </w:rPr>
        <w:t xml:space="preserve"> dla dostaw realizowanych transportem samochodowym</w:t>
      </w:r>
    </w:p>
    <w:p w14:paraId="5BA57160" w14:textId="19135B74" w:rsidR="00B51CF5" w:rsidRPr="00893E80" w:rsidRDefault="00B51CF5" w:rsidP="001172E5">
      <w:pPr>
        <w:numPr>
          <w:ilvl w:val="1"/>
          <w:numId w:val="5"/>
        </w:num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b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jednym składem kolejowym dla dostaw realizowanych</w:t>
      </w:r>
      <w:r w:rsidR="002045CA" w:rsidRPr="00893E80">
        <w:rPr>
          <w:rFonts w:ascii="Arial" w:eastAsia="Times New Roman" w:hAnsi="Arial" w:cs="Arial"/>
          <w:lang w:val="pl-PL" w:eastAsia="ar-SA"/>
        </w:rPr>
        <w:t xml:space="preserve"> </w:t>
      </w:r>
      <w:r w:rsidR="003A3E04">
        <w:rPr>
          <w:rFonts w:ascii="Arial" w:eastAsia="Times New Roman" w:hAnsi="Arial" w:cs="Arial"/>
          <w:lang w:val="pl-PL" w:eastAsia="ar-SA"/>
        </w:rPr>
        <w:t xml:space="preserve">transportem </w:t>
      </w:r>
      <w:r w:rsidRPr="00893E80">
        <w:rPr>
          <w:rFonts w:ascii="Arial" w:eastAsia="Times New Roman" w:hAnsi="Arial" w:cs="Arial"/>
          <w:lang w:val="pl-PL" w:eastAsia="ar-SA"/>
        </w:rPr>
        <w:t>kolejowo-samochodowym.</w:t>
      </w:r>
    </w:p>
    <w:p w14:paraId="2CA2E290" w14:textId="33415239" w:rsidR="00B50135" w:rsidRPr="00893E80" w:rsidRDefault="00B50135" w:rsidP="0067268E">
      <w:pPr>
        <w:pStyle w:val="Akapitzlist"/>
        <w:numPr>
          <w:ilvl w:val="0"/>
          <w:numId w:val="5"/>
        </w:numPr>
        <w:spacing w:before="0" w:after="0"/>
        <w:ind w:left="284" w:hanging="284"/>
        <w:rPr>
          <w:rFonts w:eastAsia="Calibri"/>
          <w:szCs w:val="22"/>
        </w:rPr>
      </w:pPr>
      <w:r w:rsidRPr="00893E80">
        <w:rPr>
          <w:rFonts w:eastAsia="Calibri"/>
          <w:szCs w:val="22"/>
        </w:rPr>
        <w:t xml:space="preserve">Na potrzeby niniejszej umowy tydzień definiuje się jako czas od poniedziałku do piątku w godzinach od 7:00 do </w:t>
      </w:r>
      <w:r w:rsidR="001370D6" w:rsidRPr="00893E80">
        <w:rPr>
          <w:rFonts w:eastAsia="Calibri"/>
          <w:szCs w:val="22"/>
        </w:rPr>
        <w:t>18</w:t>
      </w:r>
      <w:r w:rsidRPr="00893E80">
        <w:rPr>
          <w:rFonts w:eastAsia="Calibri"/>
          <w:szCs w:val="22"/>
        </w:rPr>
        <w:t>:00 każdego z tych dni</w:t>
      </w:r>
      <w:r w:rsidR="0067268E" w:rsidRPr="00893E80">
        <w:rPr>
          <w:rFonts w:eastAsia="Calibri"/>
          <w:szCs w:val="22"/>
        </w:rPr>
        <w:t>,</w:t>
      </w:r>
      <w:r w:rsidRPr="00893E80">
        <w:rPr>
          <w:rFonts w:eastAsia="Calibri"/>
          <w:szCs w:val="22"/>
        </w:rPr>
        <w:t xml:space="preserve"> z wyłączeniem dni ustawowo wolnych od pracy oraz dni świątecznych. </w:t>
      </w:r>
    </w:p>
    <w:p w14:paraId="7FDA73EB" w14:textId="45E57BA2" w:rsidR="00B50135" w:rsidRPr="00893E80" w:rsidRDefault="00B50135" w:rsidP="009A311B">
      <w:pPr>
        <w:pStyle w:val="Akapitzlist"/>
        <w:numPr>
          <w:ilvl w:val="0"/>
          <w:numId w:val="5"/>
        </w:numPr>
        <w:overflowPunct w:val="0"/>
        <w:autoSpaceDE w:val="0"/>
        <w:spacing w:after="0"/>
        <w:ind w:left="284" w:hanging="284"/>
        <w:textAlignment w:val="baseline"/>
        <w:rPr>
          <w:rFonts w:eastAsia="Calibri"/>
          <w:szCs w:val="22"/>
        </w:rPr>
      </w:pPr>
      <w:r w:rsidRPr="00893E80">
        <w:rPr>
          <w:rFonts w:eastAsia="Calibri"/>
          <w:szCs w:val="22"/>
        </w:rPr>
        <w:t>Własność dostarczonego węgla oraz niebezpieczeństwo przypadkowej jego utraty lub uszkodzenia przechodzi na Kupującego z chwilą dostawy węgla na plac Kupującego.</w:t>
      </w:r>
    </w:p>
    <w:p w14:paraId="76FFAAD2" w14:textId="709943C1" w:rsidR="009A311B" w:rsidRDefault="00B50135" w:rsidP="005A7599">
      <w:pPr>
        <w:numPr>
          <w:ilvl w:val="0"/>
          <w:numId w:val="5"/>
        </w:numPr>
        <w:overflowPunct w:val="0"/>
        <w:autoSpaceDE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pl-PL"/>
        </w:rPr>
        <w:t xml:space="preserve">Ilości dostaw węgla zostały określone </w:t>
      </w:r>
      <w:r w:rsidRPr="00893E80">
        <w:rPr>
          <w:rFonts w:ascii="Arial" w:eastAsia="Calibri" w:hAnsi="Arial" w:cs="Arial"/>
          <w:lang w:val="pl-PL" w:eastAsia="pl-PL"/>
        </w:rPr>
        <w:t>§</w:t>
      </w:r>
      <w:r w:rsidRPr="00893E80">
        <w:rPr>
          <w:rFonts w:ascii="Arial" w:eastAsia="Times New Roman" w:hAnsi="Arial" w:cs="Arial"/>
          <w:lang w:val="pl-PL" w:eastAsia="pl-PL"/>
        </w:rPr>
        <w:t xml:space="preserve"> 1 niniejszej umowy</w:t>
      </w:r>
      <w:r w:rsidR="00E37120" w:rsidRPr="00893E80">
        <w:rPr>
          <w:rFonts w:ascii="Arial" w:eastAsia="Times New Roman" w:hAnsi="Arial" w:cs="Arial"/>
          <w:lang w:val="pl-PL" w:eastAsia="pl-PL"/>
        </w:rPr>
        <w:t>.</w:t>
      </w:r>
    </w:p>
    <w:p w14:paraId="09D9F200" w14:textId="77777777" w:rsidR="009055D6" w:rsidRPr="00FB6486" w:rsidRDefault="009055D6" w:rsidP="009055D6">
      <w:pPr>
        <w:numPr>
          <w:ilvl w:val="0"/>
          <w:numId w:val="5"/>
        </w:numPr>
        <w:overflowPunct w:val="0"/>
        <w:autoSpaceDE w:val="0"/>
        <w:spacing w:before="120"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pl-PL"/>
        </w:rPr>
        <w:t>W przypadku realizacji dostaw transportem samochodowym, z</w:t>
      </w:r>
      <w:r w:rsidRPr="00FB6486">
        <w:rPr>
          <w:rFonts w:ascii="Arial" w:eastAsia="Times New Roman" w:hAnsi="Arial" w:cs="Arial"/>
          <w:lang w:val="pl-PL" w:eastAsia="pl-PL"/>
        </w:rPr>
        <w:t xml:space="preserve">e względu na możliwości magazynowania poszczególnych partii </w:t>
      </w:r>
      <w:r>
        <w:rPr>
          <w:rFonts w:ascii="Arial" w:eastAsia="Times New Roman" w:hAnsi="Arial" w:cs="Arial"/>
          <w:lang w:val="pl-PL" w:eastAsia="pl-PL"/>
        </w:rPr>
        <w:t xml:space="preserve">w celu pobrania próbek o którym mowa w </w:t>
      </w:r>
      <w:r w:rsidRPr="00C3147E">
        <w:rPr>
          <w:rFonts w:ascii="Arial" w:eastAsia="Times New Roman" w:hAnsi="Arial" w:cs="Arial"/>
          <w:lang w:val="pl-PL" w:eastAsia="pl-PL"/>
        </w:rPr>
        <w:t xml:space="preserve">§ </w:t>
      </w:r>
      <w:r>
        <w:rPr>
          <w:rFonts w:ascii="Arial" w:eastAsia="Times New Roman" w:hAnsi="Arial" w:cs="Arial"/>
          <w:lang w:val="pl-PL" w:eastAsia="pl-PL"/>
        </w:rPr>
        <w:t>6</w:t>
      </w:r>
      <w:r w:rsidRPr="00C3147E">
        <w:rPr>
          <w:rFonts w:ascii="Arial" w:eastAsia="Times New Roman" w:hAnsi="Arial" w:cs="Arial"/>
          <w:lang w:val="pl-PL" w:eastAsia="pl-PL"/>
        </w:rPr>
        <w:t xml:space="preserve"> ust. 2</w:t>
      </w:r>
      <w:r>
        <w:rPr>
          <w:rFonts w:ascii="Arial" w:eastAsia="Times New Roman" w:hAnsi="Arial" w:cs="Arial"/>
          <w:lang w:val="pl-PL" w:eastAsia="pl-PL"/>
        </w:rPr>
        <w:t>,</w:t>
      </w:r>
      <w:r>
        <w:rPr>
          <w:rFonts w:ascii="Arial" w:eastAsia="Calibri" w:hAnsi="Arial" w:cs="Arial"/>
          <w:b/>
          <w:bCs/>
          <w:lang w:val="pl-PL" w:eastAsia="pl-PL"/>
        </w:rPr>
        <w:t xml:space="preserve"> </w:t>
      </w:r>
      <w:r w:rsidRPr="00FB6486">
        <w:rPr>
          <w:rFonts w:ascii="Arial" w:eastAsia="Times New Roman" w:hAnsi="Arial" w:cs="Arial"/>
          <w:lang w:val="pl-PL" w:eastAsia="pl-PL"/>
        </w:rPr>
        <w:t>Kupujący wprowadza ograniczenia ilościowo-czasowe w dostawach dla lokalizacji:</w:t>
      </w:r>
    </w:p>
    <w:p w14:paraId="0925AF63" w14:textId="77777777" w:rsidR="009055D6" w:rsidRPr="00FB648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Barlinek: bez ograniczeń</w:t>
      </w:r>
    </w:p>
    <w:p w14:paraId="05C62416" w14:textId="77777777" w:rsidR="009055D6" w:rsidRPr="00FB648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Choszczno: maks. 250 Mg/tydzień oraz maks. 100 Mg/dzień</w:t>
      </w:r>
    </w:p>
    <w:p w14:paraId="1D631F89" w14:textId="77777777" w:rsidR="009055D6" w:rsidRPr="00FB648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Myślibórz: maks. 400 Mg/tydzień</w:t>
      </w:r>
    </w:p>
    <w:p w14:paraId="7EBD7F71" w14:textId="77777777" w:rsidR="009055D6" w:rsidRPr="00FB648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Łobez: bez ograniczeń</w:t>
      </w:r>
    </w:p>
    <w:p w14:paraId="46CF067D" w14:textId="77777777" w:rsidR="009055D6" w:rsidRPr="00FB648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Połczyn-Zdrój: maks. 150 Mg/tydzień oraz maks. 100 Mg/dzień</w:t>
      </w:r>
    </w:p>
    <w:p w14:paraId="0F38CDBE" w14:textId="77777777" w:rsidR="009055D6" w:rsidRPr="00FB648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Słubice: maks. 400 Mg/tydzień</w:t>
      </w:r>
    </w:p>
    <w:p w14:paraId="1139ADD2" w14:textId="7C753C37" w:rsidR="009055D6" w:rsidRDefault="009055D6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B6486">
        <w:rPr>
          <w:rFonts w:ascii="Arial" w:eastAsia="Times New Roman" w:hAnsi="Arial" w:cs="Arial"/>
          <w:lang w:val="pl-PL" w:eastAsia="ar-SA"/>
        </w:rPr>
        <w:t>Strzelce Krajeńskie: maks. 300 Mg/tydzień oraz maks. 150 M</w:t>
      </w:r>
      <w:r w:rsidR="00130AF4">
        <w:rPr>
          <w:rFonts w:ascii="Arial" w:eastAsia="Times New Roman" w:hAnsi="Arial" w:cs="Arial"/>
          <w:lang w:val="pl-PL" w:eastAsia="ar-SA"/>
        </w:rPr>
        <w:t xml:space="preserve">g </w:t>
      </w:r>
      <w:r w:rsidRPr="00FB6486">
        <w:rPr>
          <w:rFonts w:ascii="Arial" w:eastAsia="Times New Roman" w:hAnsi="Arial" w:cs="Arial"/>
          <w:lang w:val="pl-PL" w:eastAsia="ar-SA"/>
        </w:rPr>
        <w:t xml:space="preserve">/dzień </w:t>
      </w:r>
    </w:p>
    <w:p w14:paraId="3162C99C" w14:textId="7F1AA686" w:rsidR="00130AF4" w:rsidRPr="00FB6486" w:rsidRDefault="00130AF4" w:rsidP="009055D6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Chojnice; </w:t>
      </w:r>
      <w:proofErr w:type="spellStart"/>
      <w:r>
        <w:rPr>
          <w:rFonts w:ascii="Arial" w:eastAsia="Times New Roman" w:hAnsi="Arial" w:cs="Arial"/>
          <w:lang w:val="pl-PL" w:eastAsia="ar-SA"/>
        </w:rPr>
        <w:t>maks</w:t>
      </w:r>
      <w:proofErr w:type="spellEnd"/>
      <w:r>
        <w:rPr>
          <w:rFonts w:ascii="Arial" w:eastAsia="Times New Roman" w:hAnsi="Arial" w:cs="Arial"/>
          <w:lang w:val="pl-PL" w:eastAsia="ar-SA"/>
        </w:rPr>
        <w:t xml:space="preserve"> 200 Mg/tydzień oraz max 150 Mg/dzień  </w:t>
      </w:r>
    </w:p>
    <w:p w14:paraId="44C93C82" w14:textId="47C333BD" w:rsidR="009055D6" w:rsidRPr="009055D6" w:rsidRDefault="009055D6" w:rsidP="009055D6">
      <w:pPr>
        <w:numPr>
          <w:ilvl w:val="0"/>
          <w:numId w:val="5"/>
        </w:numPr>
        <w:overflowPunct w:val="0"/>
        <w:autoSpaceDE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pl-PL"/>
        </w:rPr>
        <w:t xml:space="preserve">W przypadku realizacji dostaw transportem kolejowo-samochodowym i pobieraniu próbek przy załadunku bądź rozładunku z wagonów o których mowa w </w:t>
      </w:r>
      <w:r w:rsidRPr="00C3147E">
        <w:rPr>
          <w:rFonts w:ascii="Arial" w:eastAsia="Times New Roman" w:hAnsi="Arial" w:cs="Arial"/>
          <w:lang w:val="pl-PL" w:eastAsia="pl-PL"/>
        </w:rPr>
        <w:t xml:space="preserve">§ </w:t>
      </w:r>
      <w:r>
        <w:rPr>
          <w:rFonts w:ascii="Arial" w:eastAsia="Times New Roman" w:hAnsi="Arial" w:cs="Arial"/>
          <w:lang w:val="pl-PL" w:eastAsia="pl-PL"/>
        </w:rPr>
        <w:t>6</w:t>
      </w:r>
      <w:r w:rsidRPr="00C3147E">
        <w:rPr>
          <w:rFonts w:ascii="Arial" w:eastAsia="Times New Roman" w:hAnsi="Arial" w:cs="Arial"/>
          <w:lang w:val="pl-PL" w:eastAsia="pl-PL"/>
        </w:rPr>
        <w:t xml:space="preserve"> ust. </w:t>
      </w:r>
      <w:r>
        <w:rPr>
          <w:rFonts w:ascii="Arial" w:eastAsia="Times New Roman" w:hAnsi="Arial" w:cs="Arial"/>
          <w:lang w:val="pl-PL" w:eastAsia="pl-PL"/>
        </w:rPr>
        <w:t>3 ograniczenia ilościowe wynikają tylko z harmonogramu załączonego do niniejszej umowy.</w:t>
      </w:r>
    </w:p>
    <w:p w14:paraId="18C39005" w14:textId="3A1FF4D0" w:rsidR="00B50135" w:rsidRPr="00893E80" w:rsidRDefault="00B50135" w:rsidP="00F36954">
      <w:pPr>
        <w:spacing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5</w:t>
      </w:r>
      <w:r w:rsidR="009A311B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2178C5B1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Ustalenia ilości dostawy</w:t>
      </w:r>
    </w:p>
    <w:p w14:paraId="67F1C5D6" w14:textId="758E610C" w:rsidR="00B51CF5" w:rsidRPr="00893E80" w:rsidRDefault="00B50135" w:rsidP="00FB72CF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Sprzedawca oświadcza,</w:t>
      </w:r>
      <w:r w:rsidR="00BF6C52" w:rsidRPr="00893E80">
        <w:rPr>
          <w:rFonts w:ascii="Arial" w:eastAsia="Times New Roman" w:hAnsi="Arial" w:cs="Arial"/>
          <w:lang w:val="pl-PL" w:eastAsia="pl-PL"/>
        </w:rPr>
        <w:t xml:space="preserve"> że</w:t>
      </w:r>
      <w:r w:rsidRPr="00893E80">
        <w:rPr>
          <w:rFonts w:ascii="Arial" w:eastAsia="Times New Roman" w:hAnsi="Arial" w:cs="Arial"/>
          <w:lang w:val="pl-PL" w:eastAsia="pl-PL"/>
        </w:rPr>
        <w:t xml:space="preserve"> </w:t>
      </w:r>
      <w:r w:rsidR="00BF6C52" w:rsidRPr="00893E80">
        <w:rPr>
          <w:rFonts w:ascii="Arial" w:eastAsia="Times New Roman" w:hAnsi="Arial" w:cs="Arial"/>
          <w:lang w:val="pl-PL" w:eastAsia="pl-PL"/>
        </w:rPr>
        <w:t xml:space="preserve">ilość </w:t>
      </w:r>
      <w:r w:rsidRPr="00893E80">
        <w:rPr>
          <w:rFonts w:ascii="Arial" w:eastAsia="Times New Roman" w:hAnsi="Arial" w:cs="Arial"/>
          <w:lang w:val="pl-PL" w:eastAsia="pl-PL"/>
        </w:rPr>
        <w:t xml:space="preserve">dostarczonego węgla </w:t>
      </w:r>
      <w:r w:rsidR="00B51CF5" w:rsidRPr="00893E80">
        <w:rPr>
          <w:rFonts w:ascii="Arial" w:eastAsia="Times New Roman" w:hAnsi="Arial" w:cs="Arial"/>
          <w:lang w:val="pl-PL" w:eastAsia="pl-PL"/>
        </w:rPr>
        <w:t xml:space="preserve">określana </w:t>
      </w:r>
      <w:r w:rsidRPr="00893E80">
        <w:rPr>
          <w:rFonts w:ascii="Arial" w:eastAsia="Times New Roman" w:hAnsi="Arial" w:cs="Arial"/>
          <w:lang w:val="pl-PL" w:eastAsia="pl-PL"/>
        </w:rPr>
        <w:t>będzie</w:t>
      </w:r>
      <w:r w:rsidR="00B51CF5" w:rsidRPr="00893E80">
        <w:rPr>
          <w:rFonts w:ascii="Arial" w:eastAsia="Times New Roman" w:hAnsi="Arial" w:cs="Arial"/>
          <w:lang w:val="pl-PL" w:eastAsia="pl-PL"/>
        </w:rPr>
        <w:t>:</w:t>
      </w:r>
    </w:p>
    <w:p w14:paraId="2F7E266D" w14:textId="6AB8814A" w:rsidR="00DA570C" w:rsidRPr="00893E80" w:rsidRDefault="00DA570C" w:rsidP="001172E5">
      <w:pPr>
        <w:numPr>
          <w:ilvl w:val="1"/>
          <w:numId w:val="6"/>
        </w:num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u w:val="single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na podstawie pomiaru</w:t>
      </w:r>
      <w:r w:rsidR="00B50135" w:rsidRPr="00893E80">
        <w:rPr>
          <w:rFonts w:ascii="Arial" w:eastAsia="Times New Roman" w:hAnsi="Arial" w:cs="Arial"/>
          <w:lang w:val="pl-PL" w:eastAsia="pl-PL"/>
        </w:rPr>
        <w:t xml:space="preserve"> na legalizowanej wadze samochodowej</w:t>
      </w:r>
      <w:r w:rsidRPr="00893E80">
        <w:rPr>
          <w:rFonts w:ascii="Arial" w:eastAsia="Times New Roman" w:hAnsi="Arial" w:cs="Arial"/>
          <w:lang w:val="pl-PL" w:eastAsia="pl-PL"/>
        </w:rPr>
        <w:t xml:space="preserve"> po załadunku węgla na samochód przy transporcie samochodowym</w:t>
      </w:r>
      <w:r w:rsidR="00363E9D" w:rsidRPr="00893E80">
        <w:rPr>
          <w:rFonts w:ascii="Arial" w:eastAsia="Times New Roman" w:hAnsi="Arial" w:cs="Arial"/>
          <w:lang w:val="pl-PL" w:eastAsia="pl-PL"/>
        </w:rPr>
        <w:t xml:space="preserve"> </w:t>
      </w:r>
      <w:r w:rsidR="009B7090" w:rsidRPr="00893E80">
        <w:rPr>
          <w:rFonts w:ascii="Arial" w:eastAsia="Times New Roman" w:hAnsi="Arial" w:cs="Arial"/>
          <w:lang w:val="pl-PL" w:eastAsia="pl-PL"/>
        </w:rPr>
        <w:t>albo</w:t>
      </w:r>
    </w:p>
    <w:p w14:paraId="70679441" w14:textId="77777777" w:rsidR="00363E9D" w:rsidRPr="00893E80" w:rsidRDefault="00DA570C" w:rsidP="001172E5">
      <w:pPr>
        <w:numPr>
          <w:ilvl w:val="1"/>
          <w:numId w:val="6"/>
        </w:numPr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u w:val="single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 xml:space="preserve">na podstawie </w:t>
      </w:r>
      <w:r w:rsidR="00363E9D" w:rsidRPr="00893E80">
        <w:rPr>
          <w:rFonts w:ascii="Arial" w:eastAsia="Times New Roman" w:hAnsi="Arial" w:cs="Arial"/>
          <w:lang w:val="pl-PL" w:eastAsia="pl-PL"/>
        </w:rPr>
        <w:t xml:space="preserve">tonażu </w:t>
      </w:r>
      <w:r w:rsidRPr="00893E80">
        <w:rPr>
          <w:rFonts w:ascii="Arial" w:eastAsia="Times New Roman" w:hAnsi="Arial" w:cs="Arial"/>
          <w:lang w:val="pl-PL" w:eastAsia="pl-PL"/>
        </w:rPr>
        <w:t>wskazane</w:t>
      </w:r>
      <w:r w:rsidR="00363E9D" w:rsidRPr="00893E80">
        <w:rPr>
          <w:rFonts w:ascii="Arial" w:eastAsia="Times New Roman" w:hAnsi="Arial" w:cs="Arial"/>
          <w:lang w:val="pl-PL" w:eastAsia="pl-PL"/>
        </w:rPr>
        <w:t>go</w:t>
      </w:r>
      <w:r w:rsidRPr="00893E80">
        <w:rPr>
          <w:rFonts w:ascii="Arial" w:eastAsia="Times New Roman" w:hAnsi="Arial" w:cs="Arial"/>
          <w:lang w:val="pl-PL" w:eastAsia="pl-PL"/>
        </w:rPr>
        <w:t xml:space="preserve"> w li</w:t>
      </w:r>
      <w:r w:rsidR="00363E9D" w:rsidRPr="00893E80">
        <w:rPr>
          <w:rFonts w:ascii="Arial" w:eastAsia="Times New Roman" w:hAnsi="Arial" w:cs="Arial"/>
          <w:lang w:val="pl-PL" w:eastAsia="pl-PL"/>
        </w:rPr>
        <w:t>ście</w:t>
      </w:r>
      <w:r w:rsidRPr="00893E80">
        <w:rPr>
          <w:rFonts w:ascii="Arial" w:eastAsia="Times New Roman" w:hAnsi="Arial" w:cs="Arial"/>
          <w:lang w:val="pl-PL" w:eastAsia="pl-PL"/>
        </w:rPr>
        <w:t xml:space="preserve"> przewozow</w:t>
      </w:r>
      <w:r w:rsidR="00363E9D" w:rsidRPr="00893E80">
        <w:rPr>
          <w:rFonts w:ascii="Arial" w:eastAsia="Times New Roman" w:hAnsi="Arial" w:cs="Arial"/>
          <w:lang w:val="pl-PL" w:eastAsia="pl-PL"/>
        </w:rPr>
        <w:t>ym</w:t>
      </w:r>
      <w:r w:rsidR="00B50135" w:rsidRPr="00893E80">
        <w:rPr>
          <w:rFonts w:ascii="Arial" w:eastAsia="Times New Roman" w:hAnsi="Arial" w:cs="Arial"/>
          <w:lang w:val="pl-PL" w:eastAsia="pl-PL"/>
        </w:rPr>
        <w:t xml:space="preserve">. </w:t>
      </w:r>
    </w:p>
    <w:p w14:paraId="3144E1C8" w14:textId="2660F36E" w:rsidR="00B50135" w:rsidRPr="00893E80" w:rsidRDefault="00B50135" w:rsidP="001172E5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u w:val="single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Sprzedawca wyraża zgodę na uczestniczenie przedstawiciela Kupującego podczas załadunku węgla oraz podczas rozładunku węgla na placach końcowych oraz pośrednich.</w:t>
      </w:r>
    </w:p>
    <w:p w14:paraId="3A967E43" w14:textId="77777777" w:rsidR="00B50135" w:rsidRPr="00893E80" w:rsidRDefault="00B50135" w:rsidP="00FB72CF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lastRenderedPageBreak/>
        <w:t xml:space="preserve">Kupujący zastrzega sobie prawo kontrolnego ważenia każdego z samochodów z dostarczonym węglem. </w:t>
      </w:r>
    </w:p>
    <w:p w14:paraId="3A76AA8E" w14:textId="0D52065D" w:rsidR="00B50135" w:rsidRPr="00893E80" w:rsidRDefault="00B50135" w:rsidP="00FB72CF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>Kupujący potwierdza odbiór węgla od Sprzedawcy zgodnie z dokumentem przewozowym. Datą wydania węgla Kupującemu jest chwila potwierdzenia odbioru węgla na dokumencie przewozowym na warunkach podanych w § 4 ust.1. niniejszej umowy.</w:t>
      </w:r>
      <w:r w:rsidR="00F41AF5">
        <w:rPr>
          <w:rFonts w:ascii="Arial" w:eastAsia="Calibri" w:hAnsi="Arial" w:cs="Arial"/>
          <w:lang w:val="pl-PL" w:eastAsia="pl-PL"/>
        </w:rPr>
        <w:t xml:space="preserve"> </w:t>
      </w:r>
      <w:r w:rsidR="00F41AF5" w:rsidRPr="00F41AF5">
        <w:rPr>
          <w:rFonts w:ascii="Arial" w:eastAsia="Calibri" w:hAnsi="Arial" w:cs="Arial"/>
          <w:lang w:val="pl-PL" w:eastAsia="pl-PL"/>
        </w:rPr>
        <w:t>Sprzedający przekaże kopię dokumentu przewozowego oraz kwitu wagowego potwierdzającego ilość dostarczonego towaru przedstawicielowi Kupującego przed rozładunkiem na placu Kupującego</w:t>
      </w:r>
      <w:r w:rsidR="00807C1C">
        <w:rPr>
          <w:rFonts w:ascii="Arial" w:eastAsia="Calibri" w:hAnsi="Arial" w:cs="Arial"/>
          <w:lang w:val="pl-PL" w:eastAsia="pl-PL"/>
        </w:rPr>
        <w:t>,</w:t>
      </w:r>
      <w:r w:rsidR="00F41AF5" w:rsidRPr="00F41AF5">
        <w:rPr>
          <w:rFonts w:ascii="Arial" w:eastAsia="Calibri" w:hAnsi="Arial" w:cs="Arial"/>
          <w:lang w:val="pl-PL" w:eastAsia="pl-PL"/>
        </w:rPr>
        <w:t xml:space="preserve"> w innym przypadku Kupujący może odmówić przyjęcia dostawy.</w:t>
      </w:r>
    </w:p>
    <w:p w14:paraId="7579D7BC" w14:textId="77777777" w:rsidR="00B50135" w:rsidRPr="00893E80" w:rsidRDefault="00B50135" w:rsidP="00FB72CF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>Sprzedawca i Kupujący oświadczają, że do pomiaru ilości dostarczonego węgla będą używali urządzeń pomiarowych posiadających ważne świadectwa legalizacyjne. Dopuszcza się odchylenia ilości ważonego węgla nie większe niż dokładność urządzeń pomiarowych określonych w świadectwie legalizacji, przy czym nie więcej niż 2,0% (dwa procent).</w:t>
      </w:r>
    </w:p>
    <w:p w14:paraId="5E563271" w14:textId="71F30E8B" w:rsidR="00B50135" w:rsidRPr="00893E80" w:rsidRDefault="00B50135" w:rsidP="00FB72CF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W przypadku udokumentowanej przez Kupującego różnicy między masą netto węgla deklarowaną przez Sprzedawcę w liście przewozowym, a masą netto stanowiącą wynik ważenia u Kupującego masy brutto i tary, przekraczającej uzgodnioną przez Strony wielkość 2,0% wynikającą z tolerancji wag i dopuszczalnych ubytków naturalnych</w:t>
      </w:r>
      <w:r w:rsidRPr="00893E80">
        <w:rPr>
          <w:rFonts w:ascii="Arial" w:eastAsia="Times New Roman" w:hAnsi="Arial" w:cs="Arial"/>
          <w:lang w:val="pl-PL" w:eastAsia="pl-PL"/>
        </w:rPr>
        <w:t xml:space="preserve"> lub pojazdów samochodowych z widocznymi brakami i ubytkami węgla Kupujący rozpocznie postępowanie reklamacyjne. </w:t>
      </w:r>
      <w:r w:rsidRPr="00893E80">
        <w:rPr>
          <w:rFonts w:ascii="Arial" w:eastAsia="Times New Roman" w:hAnsi="Arial" w:cs="Arial"/>
          <w:lang w:val="pl-PL" w:eastAsia="ar-SA"/>
        </w:rPr>
        <w:t xml:space="preserve">Kupujący </w:t>
      </w:r>
      <w:r w:rsidR="00DB1F70">
        <w:rPr>
          <w:rFonts w:ascii="Arial" w:eastAsia="Times New Roman" w:hAnsi="Arial" w:cs="Arial"/>
          <w:lang w:val="pl-PL" w:eastAsia="ar-SA"/>
        </w:rPr>
        <w:t>składa</w:t>
      </w:r>
      <w:r w:rsidRPr="00893E80">
        <w:rPr>
          <w:rFonts w:ascii="Arial" w:eastAsia="Times New Roman" w:hAnsi="Arial" w:cs="Arial"/>
          <w:lang w:val="pl-PL" w:eastAsia="ar-SA"/>
        </w:rPr>
        <w:t xml:space="preserve"> reklamację ilościową niezwłocznie po otrzymaniu dostawy, nie później niż do </w:t>
      </w:r>
      <w:r w:rsidR="001873CA" w:rsidRPr="00893E80">
        <w:rPr>
          <w:rFonts w:ascii="Arial" w:eastAsia="Times New Roman" w:hAnsi="Arial" w:cs="Arial"/>
          <w:lang w:val="pl-PL" w:eastAsia="ar-SA"/>
        </w:rPr>
        <w:t>5</w:t>
      </w:r>
      <w:r w:rsidRPr="00893E80">
        <w:rPr>
          <w:rFonts w:ascii="Arial" w:eastAsia="Times New Roman" w:hAnsi="Arial" w:cs="Arial"/>
          <w:lang w:val="pl-PL" w:eastAsia="ar-SA"/>
        </w:rPr>
        <w:t xml:space="preserve"> dni roboczych od daty otrzymania dostawy.</w:t>
      </w:r>
    </w:p>
    <w:p w14:paraId="2BDA0FAA" w14:textId="71CC7694" w:rsidR="00B50135" w:rsidRPr="00893E80" w:rsidRDefault="00B50135" w:rsidP="001172E5">
      <w:pPr>
        <w:spacing w:after="0" w:line="360" w:lineRule="auto"/>
        <w:ind w:left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Załącznikami reklamacji</w:t>
      </w:r>
      <w:r w:rsidR="00DB1F70">
        <w:rPr>
          <w:rFonts w:ascii="Arial" w:eastAsia="Calibri" w:hAnsi="Arial" w:cs="Arial"/>
          <w:lang w:val="pl-PL"/>
        </w:rPr>
        <w:t xml:space="preserve"> są</w:t>
      </w:r>
      <w:r w:rsidRPr="00893E80">
        <w:rPr>
          <w:rFonts w:ascii="Arial" w:eastAsia="Calibri" w:hAnsi="Arial" w:cs="Arial"/>
          <w:lang w:val="pl-PL"/>
        </w:rPr>
        <w:t>:</w:t>
      </w:r>
    </w:p>
    <w:p w14:paraId="3DC06489" w14:textId="793AEB11" w:rsidR="00B50135" w:rsidRPr="00893E80" w:rsidRDefault="00AD3CBA" w:rsidP="001172E5">
      <w:pPr>
        <w:numPr>
          <w:ilvl w:val="1"/>
          <w:numId w:val="5"/>
        </w:numPr>
        <w:overflowPunct w:val="0"/>
        <w:autoSpaceDE w:val="0"/>
        <w:spacing w:before="120" w:after="0" w:line="360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Protokół</w:t>
      </w:r>
      <w:r w:rsidR="00B50135" w:rsidRPr="00893E80">
        <w:rPr>
          <w:rFonts w:ascii="Arial" w:eastAsia="Times New Roman" w:hAnsi="Arial" w:cs="Arial"/>
          <w:lang w:val="pl-PL" w:eastAsia="ar-SA"/>
        </w:rPr>
        <w:t xml:space="preserve"> z komisyjnego przeważania pojazdu w obecności kierowcy z jego podpisem jako uczestnika komisyjnego ważenia.</w:t>
      </w:r>
    </w:p>
    <w:p w14:paraId="18DD9E29" w14:textId="15764DA8" w:rsidR="00B50135" w:rsidRPr="00893E80" w:rsidRDefault="00B50135" w:rsidP="3FC671C9">
      <w:pPr>
        <w:pStyle w:val="Akapitzlist"/>
        <w:numPr>
          <w:ilvl w:val="1"/>
          <w:numId w:val="5"/>
        </w:numPr>
        <w:spacing w:before="0" w:after="0"/>
        <w:rPr>
          <w:rFonts w:eastAsia="Calibri"/>
        </w:rPr>
      </w:pPr>
      <w:r w:rsidRPr="3FC671C9">
        <w:rPr>
          <w:rFonts w:eastAsia="Calibri"/>
        </w:rPr>
        <w:t>Udokumentowan</w:t>
      </w:r>
      <w:r w:rsidR="00C749D3" w:rsidRPr="3FC671C9">
        <w:rPr>
          <w:rFonts w:eastAsia="Calibri"/>
        </w:rPr>
        <w:t>y</w:t>
      </w:r>
      <w:r w:rsidRPr="3FC671C9">
        <w:rPr>
          <w:rFonts w:eastAsia="Calibri"/>
        </w:rPr>
        <w:t xml:space="preserve"> przez Kupującego pomiar tonażu węgla </w:t>
      </w:r>
      <w:r w:rsidR="00B26983" w:rsidRPr="3FC671C9">
        <w:rPr>
          <w:rFonts w:eastAsia="Calibri"/>
        </w:rPr>
        <w:t>(</w:t>
      </w:r>
      <w:r w:rsidRPr="3FC671C9">
        <w:rPr>
          <w:rFonts w:eastAsia="Calibri"/>
        </w:rPr>
        <w:t xml:space="preserve">w przypadku uznania reklamacji </w:t>
      </w:r>
      <w:r w:rsidR="00B26983" w:rsidRPr="3FC671C9">
        <w:rPr>
          <w:rFonts w:eastAsia="Calibri"/>
        </w:rPr>
        <w:t xml:space="preserve">koszty pomiaru ponosi </w:t>
      </w:r>
      <w:r w:rsidRPr="3FC671C9">
        <w:rPr>
          <w:rFonts w:eastAsia="Calibri"/>
        </w:rPr>
        <w:t>Sprzedawca</w:t>
      </w:r>
      <w:r w:rsidR="00B26983" w:rsidRPr="3FC671C9">
        <w:rPr>
          <w:rFonts w:eastAsia="Calibri"/>
        </w:rPr>
        <w:t>)</w:t>
      </w:r>
      <w:r w:rsidRPr="3FC671C9">
        <w:rPr>
          <w:rFonts w:eastAsia="Calibri"/>
        </w:rPr>
        <w:t>.</w:t>
      </w:r>
    </w:p>
    <w:p w14:paraId="09093BD4" w14:textId="2B450E49" w:rsidR="00B50135" w:rsidRPr="00893E80" w:rsidRDefault="00B50135" w:rsidP="00FB72CF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Reklamacja ilościowa powinna być złożona na piśmie. Dopuszcza się również złożenie reklamacji drogą elektroniczną na adres e-mail Sprzedawcy</w:t>
      </w:r>
      <w:r w:rsidR="0030369E">
        <w:rPr>
          <w:rFonts w:ascii="Arial" w:eastAsia="Times New Roman" w:hAnsi="Arial" w:cs="Arial"/>
          <w:lang w:val="pl-PL" w:eastAsia="pl-PL"/>
        </w:rPr>
        <w:t>.</w:t>
      </w:r>
    </w:p>
    <w:p w14:paraId="4248D895" w14:textId="77777777" w:rsidR="00B50135" w:rsidRPr="00893E80" w:rsidRDefault="00B50135" w:rsidP="00FB72CF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Sprzedawca jest zobowiązany do rozstrzygnięcia prawidłowo zgłoszonej reklamacji ilościowej w terminie 7 dni kalendarzowych od daty jej otrzymania. Brak odpowiedzi Sprzedawcy w terminie 7 dni kalendarzowych od daty zgłoszenia reklamacji traktowane jest jako uznanie reklamacji ilościowej.</w:t>
      </w:r>
    </w:p>
    <w:p w14:paraId="7FA9982D" w14:textId="77777777" w:rsidR="00B50135" w:rsidRPr="00893E80" w:rsidRDefault="00B50135" w:rsidP="00FB72CF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W przypadku uznania reklamacji ilościowej, Sprzedawca niezwłocznie wystawi fakturę korygującą.</w:t>
      </w:r>
    </w:p>
    <w:p w14:paraId="28400490" w14:textId="6EFF020A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6</w:t>
      </w:r>
      <w:r w:rsidR="008F5B4D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3AFBD8DC" w14:textId="7C0EDEF2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bookmarkStart w:id="0" w:name="_Hlk61803084"/>
      <w:r w:rsidRPr="00893E80">
        <w:rPr>
          <w:rFonts w:ascii="Arial" w:eastAsia="Calibri" w:hAnsi="Arial" w:cs="Arial"/>
          <w:b/>
          <w:lang w:val="pl-PL"/>
        </w:rPr>
        <w:lastRenderedPageBreak/>
        <w:t xml:space="preserve">Ustalanie jakości węgla kamiennego luzem do celów energetycznych w oparciu o wyniki analiz sporządzanych przez niezależne laboratorium </w:t>
      </w:r>
      <w:r w:rsidR="0030369E" w:rsidRPr="00893E80">
        <w:rPr>
          <w:rFonts w:ascii="Arial" w:eastAsia="Calibri" w:hAnsi="Arial" w:cs="Arial"/>
          <w:b/>
          <w:lang w:val="pl-PL"/>
        </w:rPr>
        <w:t>pomiarowo</w:t>
      </w:r>
      <w:r w:rsidR="0030369E">
        <w:rPr>
          <w:rFonts w:ascii="Arial" w:eastAsia="Calibri" w:hAnsi="Arial" w:cs="Arial"/>
          <w:b/>
          <w:lang w:val="pl-PL"/>
        </w:rPr>
        <w:t>-</w:t>
      </w:r>
      <w:r w:rsidRPr="00893E80">
        <w:rPr>
          <w:rFonts w:ascii="Arial" w:eastAsia="Calibri" w:hAnsi="Arial" w:cs="Arial"/>
          <w:b/>
          <w:lang w:val="pl-PL"/>
        </w:rPr>
        <w:t xml:space="preserve">badawcze </w:t>
      </w:r>
    </w:p>
    <w:p w14:paraId="6ABB53E0" w14:textId="30F626CA" w:rsidR="00B50135" w:rsidRPr="00893E80" w:rsidRDefault="00B50135" w:rsidP="00FB72CF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Sprzedawca udzieli zlecenia uzgodnionemu między Stronami niezależnemu akredytowanemu laboratorium na wykonywanie czynności kontrolnych w zakresie pobierania i przygotowywania próbek </w:t>
      </w:r>
      <w:r w:rsidR="0030369E">
        <w:rPr>
          <w:rFonts w:ascii="Arial" w:eastAsia="Times New Roman" w:hAnsi="Arial" w:cs="Arial"/>
          <w:lang w:val="pl-PL" w:eastAsia="ar-SA"/>
        </w:rPr>
        <w:t xml:space="preserve">oraz </w:t>
      </w:r>
      <w:r w:rsidRPr="00893E80">
        <w:rPr>
          <w:rFonts w:ascii="Arial" w:eastAsia="Times New Roman" w:hAnsi="Arial" w:cs="Arial"/>
          <w:lang w:val="pl-PL" w:eastAsia="ar-SA"/>
        </w:rPr>
        <w:t>do wykonania analiz fizykochemicznych zgodnie z obowiązującymi normami celem ustalenia rzeczywistych parametrów jakościowych danej partii węgla, tzn.:</w:t>
      </w:r>
    </w:p>
    <w:p w14:paraId="2F8D9E0E" w14:textId="77777777" w:rsidR="00B50135" w:rsidRPr="00893E80" w:rsidRDefault="00B50135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wartość opałowa 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Q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i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a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,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Q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i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r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>,</w:t>
      </w:r>
    </w:p>
    <w:p w14:paraId="66F54537" w14:textId="77777777" w:rsidR="00B50135" w:rsidRPr="00893E80" w:rsidRDefault="00B50135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zawartość popiołu A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a</w:t>
      </w:r>
      <w:r w:rsidRPr="00893E80">
        <w:rPr>
          <w:rFonts w:ascii="Arial" w:eastAsia="Times New Roman" w:hAnsi="Arial" w:cs="Arial"/>
          <w:lang w:val="pl-PL" w:eastAsia="ar-SA"/>
        </w:rPr>
        <w:t>, A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r</w:t>
      </w:r>
      <w:r w:rsidRPr="00893E80">
        <w:rPr>
          <w:rFonts w:ascii="Arial" w:eastAsia="Times New Roman" w:hAnsi="Arial" w:cs="Arial"/>
          <w:lang w:val="pl-PL" w:eastAsia="ar-SA"/>
        </w:rPr>
        <w:t>,</w:t>
      </w:r>
    </w:p>
    <w:p w14:paraId="6A6D4FC8" w14:textId="77777777" w:rsidR="00B50135" w:rsidRPr="00893E80" w:rsidRDefault="00B50135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zawartość siarki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S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t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a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,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S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t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r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,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S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t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d</w:t>
      </w:r>
      <w:proofErr w:type="spellEnd"/>
    </w:p>
    <w:p w14:paraId="7E9A8EB5" w14:textId="77777777" w:rsidR="00B50135" w:rsidRPr="00893E80" w:rsidRDefault="00B50135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zawartość wilgoci 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W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a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,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W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t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r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, </w:t>
      </w:r>
    </w:p>
    <w:p w14:paraId="0A61BAE8" w14:textId="3BC8B506" w:rsidR="00B50135" w:rsidRPr="00893E80" w:rsidRDefault="00B50135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ciepło spalania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Q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s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a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,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Q</w:t>
      </w:r>
      <w:r w:rsidRPr="00893E80">
        <w:rPr>
          <w:rFonts w:ascii="Arial" w:eastAsia="Times New Roman" w:hAnsi="Arial" w:cs="Arial"/>
          <w:vertAlign w:val="subscript"/>
          <w:lang w:val="pl-PL" w:eastAsia="ar-SA"/>
        </w:rPr>
        <w:t>s</w:t>
      </w:r>
      <w:r w:rsidRPr="00893E80">
        <w:rPr>
          <w:rFonts w:ascii="Arial" w:eastAsia="Times New Roman" w:hAnsi="Arial" w:cs="Arial"/>
          <w:vertAlign w:val="superscript"/>
          <w:lang w:val="pl-PL" w:eastAsia="ar-SA"/>
        </w:rPr>
        <w:t>d</w:t>
      </w:r>
      <w:proofErr w:type="spellEnd"/>
      <w:r w:rsidR="0030369E">
        <w:rPr>
          <w:rFonts w:ascii="Arial" w:eastAsia="Times New Roman" w:hAnsi="Arial" w:cs="Arial"/>
          <w:lang w:val="pl-PL" w:eastAsia="ar-SA"/>
        </w:rPr>
        <w:t>,</w:t>
      </w:r>
    </w:p>
    <w:p w14:paraId="624C0137" w14:textId="519876B1" w:rsidR="00B50135" w:rsidRDefault="00B50135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analiza sitowa </w:t>
      </w:r>
      <w:r w:rsidR="00543B49" w:rsidRPr="00893E80">
        <w:rPr>
          <w:rFonts w:ascii="Arial" w:eastAsia="Times New Roman" w:hAnsi="Arial" w:cs="Arial"/>
          <w:lang w:val="pl-PL" w:eastAsia="ar-SA"/>
        </w:rPr>
        <w:t xml:space="preserve">potwierdzająca </w:t>
      </w:r>
      <w:r w:rsidRPr="00893E80">
        <w:rPr>
          <w:rFonts w:ascii="Arial" w:eastAsia="Times New Roman" w:hAnsi="Arial" w:cs="Arial"/>
          <w:lang w:val="pl-PL" w:eastAsia="ar-SA"/>
        </w:rPr>
        <w:t>zawartość frakcji określonych w §</w:t>
      </w:r>
      <w:r w:rsidR="009B7090" w:rsidRPr="00893E80">
        <w:rPr>
          <w:rFonts w:ascii="Arial" w:eastAsia="Times New Roman" w:hAnsi="Arial" w:cs="Arial"/>
          <w:lang w:val="pl-PL" w:eastAsia="ar-SA"/>
        </w:rPr>
        <w:t xml:space="preserve"> </w:t>
      </w:r>
      <w:r w:rsidRPr="00893E80">
        <w:rPr>
          <w:rFonts w:ascii="Arial" w:eastAsia="Times New Roman" w:hAnsi="Arial" w:cs="Arial"/>
          <w:lang w:val="pl-PL" w:eastAsia="ar-SA"/>
        </w:rPr>
        <w:t xml:space="preserve">3 </w:t>
      </w:r>
      <w:r w:rsidR="009B7090" w:rsidRPr="00893E80">
        <w:rPr>
          <w:rFonts w:ascii="Arial" w:eastAsia="Times New Roman" w:hAnsi="Arial" w:cs="Arial"/>
          <w:lang w:val="pl-PL" w:eastAsia="ar-SA"/>
        </w:rPr>
        <w:t>lit. j)</w:t>
      </w:r>
      <w:r w:rsidR="0030369E">
        <w:rPr>
          <w:rFonts w:ascii="Arial" w:eastAsia="Times New Roman" w:hAnsi="Arial" w:cs="Arial"/>
          <w:lang w:val="pl-PL" w:eastAsia="ar-SA"/>
        </w:rPr>
        <w:t>,</w:t>
      </w:r>
    </w:p>
    <w:p w14:paraId="573AB481" w14:textId="6F419B2A" w:rsidR="00B26983" w:rsidRDefault="00B26983" w:rsidP="00B50135">
      <w:pPr>
        <w:numPr>
          <w:ilvl w:val="1"/>
          <w:numId w:val="12"/>
        </w:numPr>
        <w:suppressAutoHyphens/>
        <w:spacing w:after="0" w:line="360" w:lineRule="auto"/>
        <w:ind w:left="993"/>
        <w:contextualSpacing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spiekalność</w:t>
      </w:r>
      <w:r w:rsidR="0030369E">
        <w:rPr>
          <w:rFonts w:ascii="Arial" w:eastAsia="Times New Roman" w:hAnsi="Arial" w:cs="Arial"/>
          <w:lang w:val="pl-PL" w:eastAsia="ar-SA"/>
        </w:rPr>
        <w:t>.</w:t>
      </w:r>
    </w:p>
    <w:p w14:paraId="09E825B4" w14:textId="4AC3B611" w:rsidR="00043BE4" w:rsidRPr="00893E80" w:rsidRDefault="00707F8D" w:rsidP="00043BE4">
      <w:pPr>
        <w:suppressAutoHyphens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Sprzedawca na prośbę </w:t>
      </w:r>
      <w:r w:rsidR="00043BE4">
        <w:rPr>
          <w:rFonts w:ascii="Arial" w:eastAsia="Times New Roman" w:hAnsi="Arial" w:cs="Arial"/>
          <w:lang w:val="pl-PL" w:eastAsia="ar-SA"/>
        </w:rPr>
        <w:t>Kupując</w:t>
      </w:r>
      <w:r w:rsidR="00694BE8">
        <w:rPr>
          <w:rFonts w:ascii="Arial" w:eastAsia="Times New Roman" w:hAnsi="Arial" w:cs="Arial"/>
          <w:lang w:val="pl-PL" w:eastAsia="ar-SA"/>
        </w:rPr>
        <w:t>ego</w:t>
      </w:r>
      <w:r w:rsidR="00043BE4">
        <w:rPr>
          <w:rFonts w:ascii="Arial" w:eastAsia="Times New Roman" w:hAnsi="Arial" w:cs="Arial"/>
          <w:lang w:val="pl-PL" w:eastAsia="ar-SA"/>
        </w:rPr>
        <w:t xml:space="preserve"> </w:t>
      </w:r>
      <w:r w:rsidR="001E17E5">
        <w:rPr>
          <w:rFonts w:ascii="Arial" w:eastAsia="Times New Roman" w:hAnsi="Arial" w:cs="Arial"/>
          <w:lang w:val="pl-PL" w:eastAsia="ar-SA"/>
        </w:rPr>
        <w:t xml:space="preserve">ma </w:t>
      </w:r>
      <w:r w:rsidR="00694BE8">
        <w:rPr>
          <w:rFonts w:ascii="Arial" w:eastAsia="Times New Roman" w:hAnsi="Arial" w:cs="Arial"/>
          <w:lang w:val="pl-PL" w:eastAsia="ar-SA"/>
        </w:rPr>
        <w:t>obowiązek zlecenia</w:t>
      </w:r>
      <w:r w:rsidR="001E17E5">
        <w:rPr>
          <w:rFonts w:ascii="Arial" w:eastAsia="Times New Roman" w:hAnsi="Arial" w:cs="Arial"/>
          <w:lang w:val="pl-PL" w:eastAsia="ar-SA"/>
        </w:rPr>
        <w:t xml:space="preserve"> pobrania próbek opału przy uwzględnieniu różnych środków transp</w:t>
      </w:r>
      <w:r w:rsidR="00C32F25">
        <w:rPr>
          <w:rFonts w:ascii="Arial" w:eastAsia="Times New Roman" w:hAnsi="Arial" w:cs="Arial"/>
          <w:lang w:val="pl-PL" w:eastAsia="ar-SA"/>
        </w:rPr>
        <w:t>ortu.</w:t>
      </w:r>
    </w:p>
    <w:p w14:paraId="5B762229" w14:textId="7D1B6E2C" w:rsidR="00D77680" w:rsidRPr="00893E80" w:rsidRDefault="00D77680" w:rsidP="00FB72C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Dla dostaw realizowanych transportem samochodowym t</w:t>
      </w:r>
      <w:r w:rsidR="007B74F4" w:rsidRPr="00893E80">
        <w:rPr>
          <w:rFonts w:ascii="Arial" w:eastAsia="Calibri" w:hAnsi="Arial" w:cs="Arial"/>
          <w:lang w:val="pl-PL"/>
        </w:rPr>
        <w:t xml:space="preserve">ermin zakończenia dostaw poszczególnych partii Sprzedający zgłosi do akredytowanego laboratorium celem pobrania </w:t>
      </w:r>
      <w:r w:rsidR="00DC0203" w:rsidRPr="00893E80">
        <w:rPr>
          <w:rFonts w:ascii="Arial" w:eastAsia="Calibri" w:hAnsi="Arial" w:cs="Arial"/>
          <w:lang w:val="pl-PL"/>
        </w:rPr>
        <w:t xml:space="preserve">próbek węgla z dostarczonej partii </w:t>
      </w:r>
      <w:r w:rsidR="007B74F4" w:rsidRPr="00893E80">
        <w:rPr>
          <w:rFonts w:ascii="Arial" w:eastAsia="Calibri" w:hAnsi="Arial" w:cs="Arial"/>
          <w:lang w:val="pl-PL"/>
        </w:rPr>
        <w:t xml:space="preserve">przez </w:t>
      </w:r>
      <w:proofErr w:type="spellStart"/>
      <w:r w:rsidR="007B74F4" w:rsidRPr="00893E80">
        <w:rPr>
          <w:rFonts w:ascii="Arial" w:eastAsia="Calibri" w:hAnsi="Arial" w:cs="Arial"/>
          <w:lang w:val="pl-PL"/>
        </w:rPr>
        <w:t>prób</w:t>
      </w:r>
      <w:r w:rsidR="00507094" w:rsidRPr="00893E80">
        <w:rPr>
          <w:rFonts w:ascii="Arial" w:eastAsia="Calibri" w:hAnsi="Arial" w:cs="Arial"/>
          <w:lang w:val="pl-PL"/>
        </w:rPr>
        <w:t>k</w:t>
      </w:r>
      <w:r w:rsidR="007B74F4" w:rsidRPr="00893E80">
        <w:rPr>
          <w:rFonts w:ascii="Arial" w:eastAsia="Calibri" w:hAnsi="Arial" w:cs="Arial"/>
          <w:lang w:val="pl-PL"/>
        </w:rPr>
        <w:t>obiorc</w:t>
      </w:r>
      <w:r w:rsidR="00DC0203" w:rsidRPr="00893E80">
        <w:rPr>
          <w:rFonts w:ascii="Arial" w:eastAsia="Calibri" w:hAnsi="Arial" w:cs="Arial"/>
          <w:lang w:val="pl-PL"/>
        </w:rPr>
        <w:t>ę</w:t>
      </w:r>
      <w:proofErr w:type="spellEnd"/>
      <w:r w:rsidR="007B74F4" w:rsidRPr="00893E80">
        <w:rPr>
          <w:rFonts w:ascii="Arial" w:eastAsia="Calibri" w:hAnsi="Arial" w:cs="Arial"/>
          <w:lang w:val="pl-PL"/>
        </w:rPr>
        <w:t xml:space="preserve"> desygnowanego przez </w:t>
      </w:r>
      <w:r w:rsidR="00DC0203" w:rsidRPr="00893E80">
        <w:rPr>
          <w:rFonts w:ascii="Arial" w:eastAsia="Calibri" w:hAnsi="Arial" w:cs="Arial"/>
          <w:lang w:val="pl-PL"/>
        </w:rPr>
        <w:t xml:space="preserve">to </w:t>
      </w:r>
      <w:r w:rsidR="007B74F4" w:rsidRPr="00893E80">
        <w:rPr>
          <w:rFonts w:ascii="Arial" w:eastAsia="Calibri" w:hAnsi="Arial" w:cs="Arial"/>
          <w:lang w:val="pl-PL"/>
        </w:rPr>
        <w:t xml:space="preserve">laboratorium. </w:t>
      </w:r>
      <w:r w:rsidR="00B50135" w:rsidRPr="00893E80">
        <w:rPr>
          <w:rFonts w:ascii="Arial" w:eastAsia="Calibri" w:hAnsi="Arial" w:cs="Arial"/>
          <w:lang w:val="pl-PL"/>
        </w:rPr>
        <w:t xml:space="preserve">Próbki węgla pobierane </w:t>
      </w:r>
      <w:r w:rsidR="00017E72" w:rsidRPr="00893E80">
        <w:rPr>
          <w:rFonts w:ascii="Arial" w:eastAsia="Calibri" w:hAnsi="Arial" w:cs="Arial"/>
          <w:lang w:val="pl-PL"/>
        </w:rPr>
        <w:t>będą</w:t>
      </w:r>
      <w:r w:rsidR="00F62B26" w:rsidRPr="00893E80">
        <w:rPr>
          <w:rFonts w:ascii="Arial" w:eastAsia="Calibri" w:hAnsi="Arial" w:cs="Arial"/>
          <w:lang w:val="pl-PL"/>
        </w:rPr>
        <w:t xml:space="preserve"> </w:t>
      </w:r>
      <w:r w:rsidR="00041EF7" w:rsidRPr="00893E80">
        <w:rPr>
          <w:rFonts w:ascii="Arial" w:eastAsia="Calibri" w:hAnsi="Arial" w:cs="Arial"/>
          <w:lang w:val="pl-PL"/>
        </w:rPr>
        <w:t xml:space="preserve">zgodnie z normą PN-G-04502:2014-11 </w:t>
      </w:r>
      <w:r w:rsidR="00540697" w:rsidRPr="00893E80">
        <w:rPr>
          <w:rFonts w:ascii="Arial" w:eastAsia="Calibri" w:hAnsi="Arial" w:cs="Arial"/>
          <w:lang w:val="pl-PL"/>
        </w:rPr>
        <w:t>z każdej partii</w:t>
      </w:r>
      <w:r w:rsidR="00B50135" w:rsidRPr="00893E80">
        <w:rPr>
          <w:rFonts w:ascii="Arial" w:eastAsia="Calibri" w:hAnsi="Arial" w:cs="Arial"/>
          <w:lang w:val="pl-PL"/>
        </w:rPr>
        <w:t xml:space="preserve"> </w:t>
      </w:r>
      <w:r w:rsidR="00D06F6C" w:rsidRPr="00893E80">
        <w:rPr>
          <w:rFonts w:ascii="Arial" w:eastAsia="Calibri" w:hAnsi="Arial" w:cs="Arial"/>
          <w:lang w:val="pl-PL"/>
        </w:rPr>
        <w:t xml:space="preserve">z hałdy </w:t>
      </w:r>
      <w:r w:rsidR="00B50135" w:rsidRPr="00893E80">
        <w:rPr>
          <w:rFonts w:ascii="Arial" w:eastAsia="Calibri" w:hAnsi="Arial" w:cs="Arial"/>
          <w:lang w:val="pl-PL"/>
        </w:rPr>
        <w:t>rozład</w:t>
      </w:r>
      <w:r w:rsidR="00540697" w:rsidRPr="00893E80">
        <w:rPr>
          <w:rFonts w:ascii="Arial" w:eastAsia="Calibri" w:hAnsi="Arial" w:cs="Arial"/>
          <w:lang w:val="pl-PL"/>
        </w:rPr>
        <w:t>owanej</w:t>
      </w:r>
      <w:r w:rsidR="00B50135" w:rsidRPr="00893E80">
        <w:rPr>
          <w:rFonts w:ascii="Arial" w:eastAsia="Calibri" w:hAnsi="Arial" w:cs="Arial"/>
          <w:lang w:val="pl-PL"/>
        </w:rPr>
        <w:t xml:space="preserve"> na placach opałowych wskazanych w § 4 ust. 1 przy współudziale Kupującego. </w:t>
      </w:r>
      <w:r w:rsidRPr="000A60B8">
        <w:rPr>
          <w:rFonts w:ascii="Arial" w:eastAsia="Calibri" w:hAnsi="Arial" w:cs="Arial"/>
          <w:lang w:val="pl-PL"/>
        </w:rPr>
        <w:t>Kupujący zabezpieczy place składowe tak, aby była możliwość odrębnego złożenia partii opału bez mieszania z węglem z innych dostaw</w:t>
      </w:r>
      <w:r w:rsidR="00ED4B3E">
        <w:rPr>
          <w:rFonts w:ascii="Arial" w:eastAsia="Calibri" w:hAnsi="Arial" w:cs="Arial"/>
          <w:color w:val="FF0000"/>
          <w:lang w:val="pl-PL"/>
        </w:rPr>
        <w:t>.</w:t>
      </w:r>
      <w:r w:rsidR="006F43D1" w:rsidRPr="000A60B8">
        <w:rPr>
          <w:rFonts w:ascii="Arial" w:eastAsia="Calibri" w:hAnsi="Arial" w:cs="Arial"/>
          <w:color w:val="FF0000"/>
          <w:lang w:val="pl-PL"/>
        </w:rPr>
        <w:t xml:space="preserve"> </w:t>
      </w:r>
      <w:r w:rsidRPr="00893E80">
        <w:rPr>
          <w:rFonts w:ascii="Arial" w:eastAsia="Calibri" w:hAnsi="Arial" w:cs="Arial"/>
          <w:lang w:val="pl-PL"/>
        </w:rPr>
        <w:t xml:space="preserve">Pobranie próbek z danej partii dostawy jest warunkiem koniecznym do rozpoczęcia dostaw kolejnej partii. Każda partia opału, po pobraniu z niej próbek, w zależności od potrzeb i możliwości magazynowych Kupującego, może zostać przemieszczona i zmieszana z poprzednimi dostawami. </w:t>
      </w:r>
    </w:p>
    <w:p w14:paraId="3F3690D9" w14:textId="77777777" w:rsidR="00F94E0D" w:rsidRDefault="00D77680" w:rsidP="00D7768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 xml:space="preserve">Dla dostaw realizowanych transportem samochodowo-kolejowym termin załadunku na wagony bądź rozładunku z wagonów Sprzedający zgłosi do akredytowanego laboratorium celem pobrania próbek węgla z dostarczonej partii przez </w:t>
      </w:r>
      <w:proofErr w:type="spellStart"/>
      <w:r w:rsidRPr="00893E80">
        <w:rPr>
          <w:rFonts w:ascii="Arial" w:eastAsia="Calibri" w:hAnsi="Arial" w:cs="Arial"/>
          <w:lang w:val="pl-PL"/>
        </w:rPr>
        <w:t>prób</w:t>
      </w:r>
      <w:r w:rsidR="00507094" w:rsidRPr="00893E80">
        <w:rPr>
          <w:rFonts w:ascii="Arial" w:eastAsia="Calibri" w:hAnsi="Arial" w:cs="Arial"/>
          <w:lang w:val="pl-PL"/>
        </w:rPr>
        <w:t>k</w:t>
      </w:r>
      <w:r w:rsidRPr="00893E80">
        <w:rPr>
          <w:rFonts w:ascii="Arial" w:eastAsia="Calibri" w:hAnsi="Arial" w:cs="Arial"/>
          <w:lang w:val="pl-PL"/>
        </w:rPr>
        <w:t>obiorcę</w:t>
      </w:r>
      <w:proofErr w:type="spellEnd"/>
      <w:r w:rsidRPr="00893E80">
        <w:rPr>
          <w:rFonts w:ascii="Arial" w:eastAsia="Calibri" w:hAnsi="Arial" w:cs="Arial"/>
          <w:lang w:val="pl-PL"/>
        </w:rPr>
        <w:t xml:space="preserve"> desygnowanego przez to laboratorium. Próbki węgla pobierane będą zgodnie z normą PN-G-04502:2014-11 z każdej partii</w:t>
      </w:r>
      <w:r w:rsidR="00E274E9" w:rsidRPr="00893E80">
        <w:rPr>
          <w:rFonts w:ascii="Arial" w:eastAsia="Calibri" w:hAnsi="Arial" w:cs="Arial"/>
          <w:lang w:val="pl-PL"/>
        </w:rPr>
        <w:t xml:space="preserve"> </w:t>
      </w:r>
      <w:r w:rsidRPr="00893E80">
        <w:rPr>
          <w:rFonts w:ascii="Arial" w:eastAsia="Calibri" w:hAnsi="Arial" w:cs="Arial"/>
          <w:lang w:val="pl-PL"/>
        </w:rPr>
        <w:t>przy załadunku na wagony bądź rozładunku z wagonów.</w:t>
      </w:r>
      <w:r w:rsidR="00E274E9" w:rsidRPr="00893E80">
        <w:rPr>
          <w:rFonts w:ascii="Arial" w:eastAsia="Calibri" w:hAnsi="Arial" w:cs="Arial"/>
          <w:lang w:val="pl-PL"/>
        </w:rPr>
        <w:t xml:space="preserve"> Sprzedający zobowiązany jest powiadomić Kupującego o terminie pobierania próbek przez akredytowane laboratorium celem ewentualnego udziału przedstawiciela Kupującego przy tych czynnościach.</w:t>
      </w:r>
    </w:p>
    <w:p w14:paraId="40665381" w14:textId="72FD1B7C" w:rsidR="00507094" w:rsidRPr="00893E80" w:rsidRDefault="00B50135" w:rsidP="00FB72C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 xml:space="preserve">Z </w:t>
      </w:r>
      <w:r w:rsidR="00017E72" w:rsidRPr="00893E80">
        <w:rPr>
          <w:rFonts w:ascii="Arial" w:eastAsia="Calibri" w:hAnsi="Arial" w:cs="Arial"/>
          <w:lang w:val="pl-PL"/>
        </w:rPr>
        <w:t>pobranych próbek węgla przygotowane zostaną, zgodnie z ww</w:t>
      </w:r>
      <w:r w:rsidR="00507094" w:rsidRPr="00893E80">
        <w:rPr>
          <w:rFonts w:ascii="Arial" w:eastAsia="Calibri" w:hAnsi="Arial" w:cs="Arial"/>
          <w:lang w:val="pl-PL"/>
        </w:rPr>
        <w:t>.</w:t>
      </w:r>
      <w:r w:rsidR="00017E72" w:rsidRPr="00893E80">
        <w:rPr>
          <w:rFonts w:ascii="Arial" w:eastAsia="Calibri" w:hAnsi="Arial" w:cs="Arial"/>
          <w:lang w:val="pl-PL"/>
        </w:rPr>
        <w:t xml:space="preserve"> normą</w:t>
      </w:r>
      <w:r w:rsidR="00507094" w:rsidRPr="00893E80">
        <w:rPr>
          <w:rFonts w:ascii="Arial" w:eastAsia="Calibri" w:hAnsi="Arial" w:cs="Arial"/>
          <w:lang w:val="pl-PL"/>
        </w:rPr>
        <w:t>:</w:t>
      </w:r>
    </w:p>
    <w:p w14:paraId="2DD484A1" w14:textId="7CF70713" w:rsidR="00507094" w:rsidRPr="00893E80" w:rsidRDefault="00C536A2" w:rsidP="0005154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ind w:left="567"/>
        <w:rPr>
          <w:rFonts w:eastAsia="Calibri"/>
          <w:szCs w:val="22"/>
        </w:rPr>
      </w:pPr>
      <w:r w:rsidRPr="00893E80">
        <w:rPr>
          <w:rFonts w:eastAsia="Calibri"/>
          <w:szCs w:val="22"/>
        </w:rPr>
        <w:lastRenderedPageBreak/>
        <w:t xml:space="preserve">2 </w:t>
      </w:r>
      <w:r w:rsidR="00017E72" w:rsidRPr="00893E80">
        <w:rPr>
          <w:rFonts w:eastAsia="Calibri"/>
          <w:szCs w:val="22"/>
        </w:rPr>
        <w:t>próbki laboratoryjne</w:t>
      </w:r>
      <w:r w:rsidR="00126CBC" w:rsidRPr="00893E80">
        <w:rPr>
          <w:rFonts w:eastAsia="Calibri"/>
          <w:szCs w:val="22"/>
        </w:rPr>
        <w:t>,</w:t>
      </w:r>
      <w:r w:rsidR="00B50135" w:rsidRPr="00893E80">
        <w:rPr>
          <w:rFonts w:eastAsia="Calibri"/>
          <w:szCs w:val="22"/>
        </w:rPr>
        <w:t xml:space="preserve"> </w:t>
      </w:r>
      <w:r w:rsidR="00126CBC" w:rsidRPr="00893E80">
        <w:rPr>
          <w:rFonts w:eastAsia="Calibri"/>
          <w:szCs w:val="22"/>
        </w:rPr>
        <w:t>j</w:t>
      </w:r>
      <w:r w:rsidR="00B50135" w:rsidRPr="00893E80">
        <w:rPr>
          <w:rFonts w:eastAsia="Calibri"/>
          <w:szCs w:val="22"/>
        </w:rPr>
        <w:t xml:space="preserve">edna próbka przekazana zostanie </w:t>
      </w:r>
      <w:r w:rsidR="00017E72" w:rsidRPr="00893E80">
        <w:rPr>
          <w:rFonts w:eastAsia="Calibri"/>
          <w:szCs w:val="22"/>
        </w:rPr>
        <w:t xml:space="preserve">do </w:t>
      </w:r>
      <w:r w:rsidR="00B50135" w:rsidRPr="00893E80">
        <w:rPr>
          <w:rFonts w:eastAsia="Calibri"/>
          <w:szCs w:val="22"/>
        </w:rPr>
        <w:t>niezależnego laboratorium</w:t>
      </w:r>
      <w:r w:rsidR="00037837" w:rsidRPr="00893E80">
        <w:rPr>
          <w:rFonts w:eastAsia="Calibri"/>
          <w:szCs w:val="22"/>
        </w:rPr>
        <w:t xml:space="preserve"> akredytowanego</w:t>
      </w:r>
      <w:r w:rsidR="00A940B6" w:rsidRPr="00893E80">
        <w:rPr>
          <w:rFonts w:eastAsia="Calibri"/>
          <w:szCs w:val="22"/>
        </w:rPr>
        <w:t xml:space="preserve"> celem wykonania </w:t>
      </w:r>
      <w:r w:rsidR="00EC402B" w:rsidRPr="00893E80">
        <w:rPr>
          <w:rFonts w:eastAsia="Calibri"/>
          <w:szCs w:val="22"/>
        </w:rPr>
        <w:t xml:space="preserve">czynności kontrolnych określonych w </w:t>
      </w:r>
      <w:r w:rsidR="00B83B30" w:rsidRPr="00893E80">
        <w:rPr>
          <w:rFonts w:eastAsia="Calibri"/>
          <w:szCs w:val="22"/>
        </w:rPr>
        <w:t xml:space="preserve">§ 6 </w:t>
      </w:r>
      <w:r w:rsidR="001E7BB8">
        <w:rPr>
          <w:rFonts w:eastAsia="Calibri"/>
          <w:szCs w:val="22"/>
        </w:rPr>
        <w:t>ust.</w:t>
      </w:r>
      <w:r w:rsidR="00800992" w:rsidRPr="00893E80">
        <w:rPr>
          <w:rFonts w:eastAsia="Calibri"/>
          <w:szCs w:val="22"/>
        </w:rPr>
        <w:t>1.</w:t>
      </w:r>
      <w:r w:rsidR="00B50135" w:rsidRPr="00893E80">
        <w:rPr>
          <w:rFonts w:eastAsia="Calibri"/>
          <w:szCs w:val="22"/>
        </w:rPr>
        <w:t>, druga próbka</w:t>
      </w:r>
      <w:r w:rsidR="00DF1222" w:rsidRPr="00893E80">
        <w:rPr>
          <w:rFonts w:eastAsia="Calibri"/>
          <w:szCs w:val="22"/>
        </w:rPr>
        <w:t>,</w:t>
      </w:r>
      <w:r w:rsidR="00B50135" w:rsidRPr="00893E80">
        <w:rPr>
          <w:rFonts w:eastAsia="Calibri"/>
          <w:szCs w:val="22"/>
        </w:rPr>
        <w:t xml:space="preserve"> zaplombowana w sposób uniemożliwiający otwarcie bez trwałego uszkodzenia plomby, przeznaczona do ewentualnej analizy rozjemczej w laboratorium</w:t>
      </w:r>
      <w:r w:rsidR="00332F6B" w:rsidRPr="00893E80">
        <w:rPr>
          <w:rFonts w:eastAsia="Calibri"/>
          <w:szCs w:val="22"/>
        </w:rPr>
        <w:t xml:space="preserve"> GIG</w:t>
      </w:r>
      <w:r w:rsidR="005A387A" w:rsidRPr="00893E80">
        <w:rPr>
          <w:rFonts w:eastAsia="Calibri"/>
          <w:szCs w:val="22"/>
        </w:rPr>
        <w:t>,</w:t>
      </w:r>
      <w:r w:rsidR="00B50135" w:rsidRPr="00893E80">
        <w:rPr>
          <w:rFonts w:eastAsia="Calibri"/>
          <w:szCs w:val="22"/>
        </w:rPr>
        <w:t xml:space="preserve"> przechowywana będzie przez niezależne</w:t>
      </w:r>
      <w:r w:rsidR="00635D4A" w:rsidRPr="00893E80">
        <w:rPr>
          <w:rFonts w:eastAsia="Calibri"/>
          <w:szCs w:val="22"/>
        </w:rPr>
        <w:t xml:space="preserve"> </w:t>
      </w:r>
      <w:r w:rsidR="005A387A" w:rsidRPr="00893E80">
        <w:rPr>
          <w:rFonts w:eastAsia="Calibri"/>
          <w:szCs w:val="22"/>
        </w:rPr>
        <w:t xml:space="preserve">akredytowane </w:t>
      </w:r>
      <w:r w:rsidR="00B50135" w:rsidRPr="00893E80">
        <w:rPr>
          <w:rFonts w:eastAsia="Calibri"/>
          <w:szCs w:val="22"/>
        </w:rPr>
        <w:t>laboratorium</w:t>
      </w:r>
      <w:r w:rsidR="00507094" w:rsidRPr="00893E80">
        <w:rPr>
          <w:rFonts w:eastAsia="Calibri"/>
          <w:szCs w:val="22"/>
        </w:rPr>
        <w:t>;</w:t>
      </w:r>
    </w:p>
    <w:p w14:paraId="7D1DC161" w14:textId="2592C9B8" w:rsidR="00507094" w:rsidRPr="00893E80" w:rsidRDefault="00507094" w:rsidP="00507094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/>
        <w:ind w:left="567"/>
        <w:rPr>
          <w:rFonts w:eastAsia="Calibri"/>
          <w:szCs w:val="22"/>
        </w:rPr>
      </w:pPr>
      <w:r w:rsidRPr="00893E80">
        <w:rPr>
          <w:rFonts w:eastAsia="Calibri"/>
          <w:szCs w:val="22"/>
        </w:rPr>
        <w:t xml:space="preserve">2 próbki do analizy sitowej, jedna próbka przekazana zostanie do niezależnego laboratorium akredytowanego celem wykonania czynności kontrolnych określonych w § 6 </w:t>
      </w:r>
      <w:r w:rsidR="001E7BB8">
        <w:rPr>
          <w:rFonts w:eastAsia="Calibri"/>
          <w:szCs w:val="22"/>
        </w:rPr>
        <w:t>ust.</w:t>
      </w:r>
      <w:r w:rsidR="001E7BB8" w:rsidRPr="00893E80">
        <w:rPr>
          <w:rFonts w:eastAsia="Calibri"/>
          <w:szCs w:val="22"/>
        </w:rPr>
        <w:t xml:space="preserve"> </w:t>
      </w:r>
      <w:r w:rsidRPr="00893E80">
        <w:rPr>
          <w:rFonts w:eastAsia="Calibri"/>
          <w:szCs w:val="22"/>
        </w:rPr>
        <w:t>1., druga próbka, zaplombowana w sposób uniemożliwiający otwarcie bez trwałego uszkodzenia plomby, przeznaczona do ewentualnej analizy rozjemczej w laboratorium GIG, przechowywana będzie przez niezależne akredytowane laboratorium</w:t>
      </w:r>
      <w:r w:rsidR="001E7BB8">
        <w:rPr>
          <w:rFonts w:eastAsia="Calibri"/>
          <w:szCs w:val="22"/>
        </w:rPr>
        <w:t>.</w:t>
      </w:r>
    </w:p>
    <w:p w14:paraId="5D153CCE" w14:textId="3E1D4D74" w:rsidR="00507094" w:rsidRPr="00893E80" w:rsidRDefault="00507094" w:rsidP="00507094">
      <w:pPr>
        <w:pStyle w:val="Akapitzlist"/>
        <w:overflowPunct w:val="0"/>
        <w:autoSpaceDE w:val="0"/>
        <w:autoSpaceDN w:val="0"/>
        <w:adjustRightInd w:val="0"/>
        <w:spacing w:after="0"/>
        <w:ind w:left="284"/>
        <w:rPr>
          <w:rFonts w:eastAsia="Calibri"/>
          <w:szCs w:val="22"/>
        </w:rPr>
      </w:pPr>
      <w:r w:rsidRPr="00893E80">
        <w:rPr>
          <w:rFonts w:eastAsia="Calibri"/>
          <w:szCs w:val="22"/>
        </w:rPr>
        <w:t>Sprawozdania z wyników badań ww. próbek rozjemczych powinny zawierać wszystkie</w:t>
      </w:r>
      <w:r w:rsidR="00D3777F" w:rsidRPr="00893E80">
        <w:rPr>
          <w:rFonts w:eastAsia="Calibri"/>
          <w:szCs w:val="22"/>
        </w:rPr>
        <w:t xml:space="preserve"> parametry</w:t>
      </w:r>
      <w:r w:rsidRPr="00893E80">
        <w:rPr>
          <w:rFonts w:eastAsia="Calibri"/>
          <w:szCs w:val="22"/>
        </w:rPr>
        <w:t xml:space="preserve"> wymienione w § 6 </w:t>
      </w:r>
      <w:r w:rsidR="001E7BB8">
        <w:rPr>
          <w:rFonts w:eastAsia="Calibri"/>
          <w:szCs w:val="22"/>
        </w:rPr>
        <w:t>ust.</w:t>
      </w:r>
      <w:r w:rsidR="001E7BB8" w:rsidRPr="00893E80">
        <w:rPr>
          <w:rFonts w:eastAsia="Calibri"/>
          <w:szCs w:val="22"/>
        </w:rPr>
        <w:t xml:space="preserve"> </w:t>
      </w:r>
      <w:r w:rsidRPr="00893E80">
        <w:rPr>
          <w:rFonts w:eastAsia="Calibri"/>
          <w:szCs w:val="22"/>
        </w:rPr>
        <w:t>1</w:t>
      </w:r>
      <w:r w:rsidR="00D3777F" w:rsidRPr="00893E80">
        <w:rPr>
          <w:rFonts w:eastAsia="Calibri"/>
          <w:szCs w:val="22"/>
        </w:rPr>
        <w:t xml:space="preserve"> z uwzględnieniem niepewności wyników badań.</w:t>
      </w:r>
    </w:p>
    <w:p w14:paraId="1D1F48A9" w14:textId="1ACEDD49" w:rsidR="00B50135" w:rsidRDefault="00B50135" w:rsidP="001172E5">
      <w:pPr>
        <w:pStyle w:val="Akapitzlist"/>
        <w:overflowPunct w:val="0"/>
        <w:autoSpaceDE w:val="0"/>
        <w:autoSpaceDN w:val="0"/>
        <w:adjustRightInd w:val="0"/>
        <w:spacing w:after="0"/>
        <w:ind w:left="284"/>
        <w:rPr>
          <w:rFonts w:eastAsia="Calibri"/>
          <w:szCs w:val="22"/>
        </w:rPr>
      </w:pPr>
      <w:r w:rsidRPr="00893E80">
        <w:rPr>
          <w:rFonts w:eastAsia="Calibri"/>
          <w:szCs w:val="22"/>
        </w:rPr>
        <w:t>Dopuszcza się obecność przedstawicieli Sprzedawcy i Kupującego przy czynnościach kontrolnych wykonywanych przez niezależne laboratorium.</w:t>
      </w:r>
      <w:r w:rsidR="00F62B26" w:rsidRPr="00893E80">
        <w:rPr>
          <w:rFonts w:eastAsia="Calibri"/>
          <w:szCs w:val="22"/>
        </w:rPr>
        <w:t xml:space="preserve"> </w:t>
      </w:r>
    </w:p>
    <w:p w14:paraId="3176844E" w14:textId="77777777" w:rsidR="00957F57" w:rsidRDefault="008E4D96" w:rsidP="00957F57">
      <w:pPr>
        <w:pStyle w:val="Akapitzlist"/>
        <w:overflowPunct w:val="0"/>
        <w:autoSpaceDE w:val="0"/>
        <w:autoSpaceDN w:val="0"/>
        <w:adjustRightInd w:val="0"/>
        <w:spacing w:after="0"/>
        <w:ind w:left="284"/>
        <w:rPr>
          <w:rFonts w:eastAsia="Calibri"/>
          <w:szCs w:val="22"/>
        </w:rPr>
      </w:pPr>
      <w:r>
        <w:rPr>
          <w:rFonts w:eastAsia="Calibri"/>
          <w:szCs w:val="22"/>
        </w:rPr>
        <w:t xml:space="preserve">Podczas dostaw na place opałowe wskazane w </w:t>
      </w:r>
      <w:r w:rsidR="00B0297B" w:rsidRPr="00B0297B">
        <w:rPr>
          <w:rFonts w:eastAsia="Calibri"/>
          <w:szCs w:val="22"/>
        </w:rPr>
        <w:t>§ 4 ust. 1 Kupujący może pobrać próbki węgla, na wykonanie własnych analiz kontrolnych. Pobór tych próbek przeprowadzony będzie</w:t>
      </w:r>
      <w:r w:rsidR="00B0297B">
        <w:rPr>
          <w:rFonts w:eastAsia="Calibri"/>
          <w:szCs w:val="22"/>
        </w:rPr>
        <w:t xml:space="preserve"> zgodnie z normą </w:t>
      </w:r>
      <w:r w:rsidR="009C1E58">
        <w:rPr>
          <w:rFonts w:eastAsia="Calibri"/>
          <w:szCs w:val="22"/>
        </w:rPr>
        <w:t>PN-G-04502:2014-11.</w:t>
      </w:r>
    </w:p>
    <w:p w14:paraId="54334546" w14:textId="119C3A55" w:rsidR="00B50135" w:rsidRPr="00957F57" w:rsidRDefault="00B50135" w:rsidP="00957F57">
      <w:pPr>
        <w:pStyle w:val="Akapitzlist"/>
        <w:overflowPunct w:val="0"/>
        <w:autoSpaceDE w:val="0"/>
        <w:autoSpaceDN w:val="0"/>
        <w:adjustRightInd w:val="0"/>
        <w:spacing w:after="0"/>
        <w:ind w:left="284"/>
        <w:rPr>
          <w:rFonts w:eastAsia="Calibri"/>
          <w:szCs w:val="22"/>
        </w:rPr>
      </w:pPr>
      <w:r w:rsidRPr="00893E80">
        <w:rPr>
          <w:rFonts w:eastAsia="Calibri"/>
        </w:rPr>
        <w:t>Koszty pobrania próbek i wykonania analizy w zakresie parametrów wymienionych w ust. 1 przez laboratorium pokrywa Sprzedający.</w:t>
      </w:r>
    </w:p>
    <w:p w14:paraId="1BC05BC4" w14:textId="7F3C3BC5" w:rsidR="0078159E" w:rsidRPr="0078159E" w:rsidRDefault="00B50135" w:rsidP="0078159E">
      <w:pPr>
        <w:pStyle w:val="a"/>
        <w:rPr>
          <w:rFonts w:eastAsia="Calibri"/>
        </w:rPr>
      </w:pPr>
      <w:r w:rsidRPr="00893E80">
        <w:rPr>
          <w:rFonts w:eastAsia="Calibri"/>
        </w:rPr>
        <w:t>W przypadku niedostarczenia przez niezależne akredytowane laboratorium wyników analiz fizykochemicznych wymienionych w ust. 1 dla danej partii węgla w terminie</w:t>
      </w:r>
      <w:r w:rsidR="001754A7" w:rsidRPr="00893E80">
        <w:rPr>
          <w:rFonts w:eastAsia="Calibri"/>
        </w:rPr>
        <w:t>,</w:t>
      </w:r>
      <w:r w:rsidRPr="00893E80">
        <w:rPr>
          <w:rFonts w:eastAsia="Calibri"/>
        </w:rPr>
        <w:t xml:space="preserve"> pozwalającym na wystawienie faktury </w:t>
      </w:r>
      <w:r w:rsidR="00006AB0" w:rsidRPr="00893E80">
        <w:rPr>
          <w:rFonts w:eastAsia="Calibri"/>
        </w:rPr>
        <w:t>VAT zg</w:t>
      </w:r>
      <w:r w:rsidR="00EB4FDB" w:rsidRPr="00893E80">
        <w:rPr>
          <w:rFonts w:eastAsia="Calibri"/>
        </w:rPr>
        <w:t xml:space="preserve">odnie z </w:t>
      </w:r>
      <w:r w:rsidRPr="00893E80">
        <w:rPr>
          <w:rFonts w:eastAsia="Calibri"/>
        </w:rPr>
        <w:t>obowiązujący</w:t>
      </w:r>
      <w:r w:rsidR="00EB4FDB" w:rsidRPr="00893E80">
        <w:rPr>
          <w:rFonts w:eastAsia="Calibri"/>
        </w:rPr>
        <w:t>mi</w:t>
      </w:r>
      <w:r w:rsidRPr="00893E80">
        <w:rPr>
          <w:rFonts w:eastAsia="Calibri"/>
        </w:rPr>
        <w:t xml:space="preserve"> przepis</w:t>
      </w:r>
      <w:r w:rsidR="00EB4FDB" w:rsidRPr="00893E80">
        <w:rPr>
          <w:rFonts w:eastAsia="Calibri"/>
        </w:rPr>
        <w:t>ami</w:t>
      </w:r>
      <w:r w:rsidR="00814527" w:rsidRPr="00893E80">
        <w:rPr>
          <w:rFonts w:eastAsia="Calibri"/>
        </w:rPr>
        <w:t xml:space="preserve">, </w:t>
      </w:r>
      <w:r w:rsidR="00547CA0" w:rsidRPr="00893E80">
        <w:rPr>
          <w:rFonts w:eastAsia="Calibri"/>
        </w:rPr>
        <w:t>z uwzględnieniem</w:t>
      </w:r>
      <w:r w:rsidRPr="00893E80">
        <w:rPr>
          <w:rFonts w:eastAsia="Calibri"/>
        </w:rPr>
        <w:t xml:space="preserve"> parametrów węgla, Sprzedawca wystawi Kupującemu fakturę w oparciu o parametry handlowe węgla określone w Umowie tj. </w:t>
      </w:r>
      <w:proofErr w:type="spellStart"/>
      <w:r w:rsidRPr="00893E80">
        <w:rPr>
          <w:rFonts w:eastAsia="Calibri"/>
        </w:rPr>
        <w:t>Qir</w:t>
      </w:r>
      <w:proofErr w:type="spellEnd"/>
      <w:r w:rsidRPr="00893E80">
        <w:rPr>
          <w:rFonts w:eastAsia="Calibri"/>
        </w:rPr>
        <w:t xml:space="preserve"> = 2</w:t>
      </w:r>
      <w:r w:rsidR="00041EF7" w:rsidRPr="00893E80">
        <w:rPr>
          <w:rFonts w:eastAsia="Calibri"/>
        </w:rPr>
        <w:t>3</w:t>
      </w:r>
      <w:r w:rsidRPr="00893E80">
        <w:rPr>
          <w:rFonts w:eastAsia="Calibri"/>
        </w:rPr>
        <w:t xml:space="preserve"> 000 </w:t>
      </w:r>
      <w:proofErr w:type="spellStart"/>
      <w:r w:rsidRPr="00893E80">
        <w:rPr>
          <w:rFonts w:eastAsia="Calibri"/>
        </w:rPr>
        <w:t>kJ</w:t>
      </w:r>
      <w:proofErr w:type="spellEnd"/>
      <w:r w:rsidRPr="00893E80">
        <w:rPr>
          <w:rFonts w:eastAsia="Calibri"/>
        </w:rPr>
        <w:t>/kg. Sprzedawca niezwłocznie po otrzymaniu od niezależnego akredytowanego laboratorium wyników badania jakości danej partii węgla, wystawi Kupującemu fakturę korygującą, w oparciu o cenę wyliczoną według tych parametrów.</w:t>
      </w:r>
      <w:r w:rsidR="0078159E">
        <w:rPr>
          <w:rFonts w:eastAsia="Calibri"/>
        </w:rPr>
        <w:t xml:space="preserve"> </w:t>
      </w:r>
      <w:r w:rsidR="0078159E" w:rsidRPr="0078159E">
        <w:rPr>
          <w:rFonts w:eastAsia="Calibri"/>
        </w:rPr>
        <w:t xml:space="preserve">W przypadku nie dostarczenia wyników analizy fizykochemicznej w ciągu 14 dni od zakończenia dostawy danej partii Sprzedający będzie zobowiązany do odebrania od Kupującego danej partii. Ewentualnie partia ta według uznania Kupującego zostanie rozliczona jak za wartość opałową w stanie roboczym </w:t>
      </w:r>
      <w:proofErr w:type="spellStart"/>
      <w:r w:rsidR="0078159E" w:rsidRPr="0078159E">
        <w:rPr>
          <w:rFonts w:eastAsia="Calibri"/>
        </w:rPr>
        <w:t>Qir</w:t>
      </w:r>
      <w:proofErr w:type="spellEnd"/>
      <w:r w:rsidR="0078159E" w:rsidRPr="0078159E">
        <w:rPr>
          <w:rFonts w:eastAsia="Calibri"/>
        </w:rPr>
        <w:t xml:space="preserve"> = 21 000 </w:t>
      </w:r>
      <w:proofErr w:type="spellStart"/>
      <w:r w:rsidR="0078159E" w:rsidRPr="0078159E">
        <w:rPr>
          <w:rFonts w:eastAsia="Calibri"/>
        </w:rPr>
        <w:t>kJ</w:t>
      </w:r>
      <w:proofErr w:type="spellEnd"/>
      <w:r w:rsidR="0078159E" w:rsidRPr="0078159E">
        <w:rPr>
          <w:rFonts w:eastAsia="Calibri"/>
        </w:rPr>
        <w:t>/kg</w:t>
      </w:r>
    </w:p>
    <w:p w14:paraId="5B3DAA45" w14:textId="6C3620AC" w:rsidR="00B50135" w:rsidRPr="00893E80" w:rsidRDefault="00B50135" w:rsidP="009C1E58">
      <w:pPr>
        <w:pStyle w:val="a"/>
        <w:rPr>
          <w:rFonts w:eastAsia="Calibri"/>
        </w:rPr>
      </w:pPr>
      <w:r w:rsidRPr="00893E80">
        <w:rPr>
          <w:rFonts w:eastAsia="Calibri"/>
        </w:rPr>
        <w:t>Kupujący rozpocznie postępowanie reklamacyjne (reklamacja jakościowa) w razie dostarczenia partii węgla dla których wartości parametrów</w:t>
      </w:r>
      <w:r w:rsidR="004008A8" w:rsidRPr="00893E80">
        <w:rPr>
          <w:rFonts w:eastAsia="Calibri"/>
        </w:rPr>
        <w:t>,</w:t>
      </w:r>
      <w:r w:rsidRPr="00893E80">
        <w:rPr>
          <w:rFonts w:eastAsia="Calibri"/>
        </w:rPr>
        <w:t xml:space="preserve"> określone przez laboratorium Kupującego </w:t>
      </w:r>
      <w:r w:rsidR="00FB6486" w:rsidRPr="00893E80">
        <w:rPr>
          <w:rFonts w:eastAsia="Calibri"/>
        </w:rPr>
        <w:t>lub akredytowanego laboratorium</w:t>
      </w:r>
      <w:r w:rsidR="004008A8" w:rsidRPr="00893E80">
        <w:rPr>
          <w:rFonts w:eastAsia="Calibri"/>
        </w:rPr>
        <w:t>,</w:t>
      </w:r>
      <w:r w:rsidR="00FB6486" w:rsidRPr="00893E80">
        <w:rPr>
          <w:rFonts w:eastAsia="Calibri"/>
        </w:rPr>
        <w:t xml:space="preserve"> </w:t>
      </w:r>
      <w:r w:rsidRPr="00893E80">
        <w:rPr>
          <w:rFonts w:eastAsia="Calibri"/>
        </w:rPr>
        <w:t>nie mieszczą się w zakresach określonych w §</w:t>
      </w:r>
      <w:r w:rsidR="00634324" w:rsidRPr="00893E80">
        <w:rPr>
          <w:rFonts w:eastAsia="Calibri"/>
        </w:rPr>
        <w:t> </w:t>
      </w:r>
      <w:r w:rsidRPr="00893E80">
        <w:rPr>
          <w:rFonts w:eastAsia="Calibri"/>
        </w:rPr>
        <w:t>3</w:t>
      </w:r>
      <w:r w:rsidR="002507F8" w:rsidRPr="00893E80">
        <w:rPr>
          <w:rFonts w:eastAsia="Calibri"/>
        </w:rPr>
        <w:t>.</w:t>
      </w:r>
      <w:r w:rsidRPr="00893E80">
        <w:rPr>
          <w:rFonts w:eastAsia="Calibri"/>
        </w:rPr>
        <w:t xml:space="preserve"> Umowy. Kupujący może złożyć reklamację jakościową w terminie do </w:t>
      </w:r>
      <w:r w:rsidR="008C7CFC" w:rsidRPr="00893E80">
        <w:rPr>
          <w:rFonts w:eastAsia="Calibri"/>
        </w:rPr>
        <w:t>14</w:t>
      </w:r>
      <w:r w:rsidRPr="00893E80">
        <w:rPr>
          <w:rFonts w:eastAsia="Calibri"/>
        </w:rPr>
        <w:t xml:space="preserve"> dni od daty </w:t>
      </w:r>
      <w:r w:rsidR="004E6F72" w:rsidRPr="000D485E">
        <w:rPr>
          <w:rFonts w:eastAsia="Calibri"/>
        </w:rPr>
        <w:lastRenderedPageBreak/>
        <w:t>dostarczenia przez Sprzedawcę wyników badań jakościowych</w:t>
      </w:r>
      <w:r w:rsidR="004E6F72">
        <w:rPr>
          <w:rFonts w:eastAsia="Calibri"/>
        </w:rPr>
        <w:t xml:space="preserve"> </w:t>
      </w:r>
      <w:r w:rsidR="00AA229F" w:rsidRPr="00893E80">
        <w:rPr>
          <w:rFonts w:eastAsia="Calibri"/>
        </w:rPr>
        <w:t>danej partii</w:t>
      </w:r>
      <w:r w:rsidR="008A157A" w:rsidRPr="00893E80">
        <w:rPr>
          <w:rFonts w:eastAsia="Calibri"/>
        </w:rPr>
        <w:t xml:space="preserve"> </w:t>
      </w:r>
      <w:r w:rsidRPr="00893E80">
        <w:rPr>
          <w:rFonts w:eastAsia="Calibri"/>
        </w:rPr>
        <w:t>węgla. Złożona reklamacja jakościowa skutkować będzie obowiązkiem udzielenia przez Sprzedawcę bonifikat ustalonych zgodnie z postanowieniami § 7</w:t>
      </w:r>
      <w:r w:rsidR="008C7CFC" w:rsidRPr="00893E80">
        <w:rPr>
          <w:rFonts w:eastAsia="Calibri"/>
        </w:rPr>
        <w:t>.</w:t>
      </w:r>
      <w:r w:rsidRPr="00893E80">
        <w:rPr>
          <w:rFonts w:eastAsia="Calibri"/>
        </w:rPr>
        <w:t xml:space="preserve"> Umowy. </w:t>
      </w:r>
    </w:p>
    <w:bookmarkEnd w:id="0"/>
    <w:p w14:paraId="67BA0A95" w14:textId="13D86EC4" w:rsidR="00B50135" w:rsidRPr="00893E80" w:rsidRDefault="00B50135" w:rsidP="009C1E58">
      <w:pPr>
        <w:pStyle w:val="a"/>
        <w:rPr>
          <w:rFonts w:eastAsia="Calibri"/>
          <w:color w:val="000000"/>
        </w:rPr>
      </w:pPr>
      <w:r w:rsidRPr="00893E80">
        <w:rPr>
          <w:rFonts w:eastAsia="Calibri"/>
          <w:color w:val="000000"/>
        </w:rPr>
        <w:t>W przypadku, gdy Strony nie uzgodnią rozliczenia partii węgla, zostanie rozpoczęta procedura badania próbki rozjemczej</w:t>
      </w:r>
      <w:r w:rsidR="001E7BB8">
        <w:rPr>
          <w:rFonts w:eastAsia="Calibri"/>
          <w:color w:val="000000"/>
        </w:rPr>
        <w:t>.</w:t>
      </w:r>
      <w:r w:rsidRPr="00893E80">
        <w:rPr>
          <w:rFonts w:eastAsia="Calibri"/>
          <w:color w:val="000000"/>
        </w:rPr>
        <w:t xml:space="preserve"> Wynik badania próbki rozjemczej zostanie przyjęty do rozliczenia partii węgla. Analizy próbek rozjemczych dokona laboratorium </w:t>
      </w:r>
      <w:r w:rsidR="00126CBC" w:rsidRPr="00893E80">
        <w:rPr>
          <w:rFonts w:eastAsia="Calibri"/>
          <w:color w:val="000000"/>
        </w:rPr>
        <w:t>GIG lub inne akredytowane laboratorium, na które zgodzą się obie Strony.</w:t>
      </w:r>
    </w:p>
    <w:p w14:paraId="6734D716" w14:textId="4D63CA13" w:rsidR="00B50135" w:rsidRPr="00893E80" w:rsidRDefault="00B50135" w:rsidP="009C1E58">
      <w:pPr>
        <w:pStyle w:val="a"/>
        <w:rPr>
          <w:rFonts w:eastAsia="Calibri"/>
        </w:rPr>
      </w:pPr>
      <w:r w:rsidRPr="00893E80">
        <w:rPr>
          <w:rFonts w:eastAsia="Calibri"/>
        </w:rPr>
        <w:t>Koszt wykonania analizy rozjemczej pokrywa Strona, która niesłusznie kwestionowała wynik badań wykonanych przez laboratorium</w:t>
      </w:r>
      <w:r w:rsidR="00126CBC" w:rsidRPr="00893E80">
        <w:rPr>
          <w:rFonts w:eastAsia="Calibri"/>
        </w:rPr>
        <w:t>.</w:t>
      </w:r>
      <w:r w:rsidRPr="00893E80">
        <w:rPr>
          <w:rFonts w:eastAsia="Calibri"/>
        </w:rPr>
        <w:t xml:space="preserve"> W przypadku słusznego zakwestionowania badań koszt wykonania analiz przez laboratorium rozjemcze ponosi druga Strona.</w:t>
      </w:r>
    </w:p>
    <w:p w14:paraId="712C427A" w14:textId="472ABE64" w:rsidR="00B50135" w:rsidRPr="00893E80" w:rsidRDefault="00196420" w:rsidP="00C76637">
      <w:pPr>
        <w:tabs>
          <w:tab w:val="left" w:pos="360"/>
        </w:tabs>
        <w:spacing w:before="240" w:after="0" w:line="360" w:lineRule="auto"/>
        <w:ind w:left="425" w:right="-108" w:hanging="425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 xml:space="preserve">§ </w:t>
      </w:r>
      <w:r w:rsidR="00B50135" w:rsidRPr="00893E80">
        <w:rPr>
          <w:rFonts w:ascii="Arial" w:eastAsia="Calibri" w:hAnsi="Arial" w:cs="Arial"/>
          <w:b/>
          <w:lang w:val="pl-PL"/>
        </w:rPr>
        <w:t>7</w:t>
      </w:r>
      <w:r w:rsidR="00732129" w:rsidRPr="00893E80">
        <w:rPr>
          <w:rFonts w:ascii="Arial" w:eastAsia="Calibri" w:hAnsi="Arial" w:cs="Arial"/>
          <w:b/>
          <w:lang w:val="pl-PL"/>
        </w:rPr>
        <w:t>.</w:t>
      </w:r>
    </w:p>
    <w:p w14:paraId="49FF3A35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Odpowiedzialność za niewykonanie lub nienależyte wykonanie umowy</w:t>
      </w:r>
    </w:p>
    <w:p w14:paraId="4B137597" w14:textId="1B2A7CE7" w:rsidR="0087735A" w:rsidRDefault="00B50135" w:rsidP="00FB72C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>W przypadku</w:t>
      </w:r>
      <w:r w:rsidR="00580B68">
        <w:rPr>
          <w:rFonts w:ascii="Arial" w:eastAsia="Calibri" w:hAnsi="Arial" w:cs="Arial"/>
          <w:lang w:val="pl-PL" w:eastAsia="pl-PL"/>
        </w:rPr>
        <w:t xml:space="preserve"> niezgodności dostarczonego węgla z parametrami określonymi w § 3. Umowy, </w:t>
      </w:r>
      <w:r w:rsidR="00227C07" w:rsidRPr="00893E80">
        <w:rPr>
          <w:rFonts w:ascii="Arial" w:eastAsia="Calibri" w:hAnsi="Arial" w:cs="Arial"/>
          <w:lang w:val="pl-PL" w:eastAsia="pl-PL"/>
        </w:rPr>
        <w:t>Kupujący uprawniony będzie</w:t>
      </w:r>
      <w:r w:rsidR="00227C07">
        <w:rPr>
          <w:rFonts w:ascii="Arial" w:eastAsia="Calibri" w:hAnsi="Arial" w:cs="Arial"/>
          <w:lang w:val="pl-PL" w:eastAsia="pl-PL"/>
        </w:rPr>
        <w:t xml:space="preserve">, według </w:t>
      </w:r>
      <w:r w:rsidR="007139EE">
        <w:rPr>
          <w:rFonts w:ascii="Arial" w:eastAsia="Calibri" w:hAnsi="Arial" w:cs="Arial"/>
          <w:lang w:val="pl-PL" w:eastAsia="pl-PL"/>
        </w:rPr>
        <w:t>własnego</w:t>
      </w:r>
      <w:r w:rsidR="00227C07">
        <w:rPr>
          <w:rFonts w:ascii="Arial" w:eastAsia="Calibri" w:hAnsi="Arial" w:cs="Arial"/>
          <w:lang w:val="pl-PL" w:eastAsia="pl-PL"/>
        </w:rPr>
        <w:t xml:space="preserve"> wyboru,</w:t>
      </w:r>
      <w:r w:rsidR="00227C07" w:rsidRPr="00893E80">
        <w:rPr>
          <w:rFonts w:ascii="Arial" w:eastAsia="Calibri" w:hAnsi="Arial" w:cs="Arial"/>
          <w:lang w:val="pl-PL" w:eastAsia="pl-PL"/>
        </w:rPr>
        <w:t xml:space="preserve"> do odmowy przyjęcia dostawy</w:t>
      </w:r>
      <w:r w:rsidR="007139EE">
        <w:rPr>
          <w:rFonts w:ascii="Arial" w:eastAsia="Calibri" w:hAnsi="Arial" w:cs="Arial"/>
          <w:lang w:val="pl-PL" w:eastAsia="pl-PL"/>
        </w:rPr>
        <w:t xml:space="preserve"> lub</w:t>
      </w:r>
      <w:r w:rsidR="00227C07" w:rsidRPr="00893E80">
        <w:rPr>
          <w:rFonts w:ascii="Arial" w:eastAsia="Calibri" w:hAnsi="Arial" w:cs="Arial"/>
          <w:lang w:val="pl-PL" w:eastAsia="pl-PL"/>
        </w:rPr>
        <w:t xml:space="preserve"> zażądania </w:t>
      </w:r>
      <w:r w:rsidR="00973B67" w:rsidRPr="00893E80">
        <w:rPr>
          <w:rFonts w:ascii="Arial" w:eastAsia="Calibri" w:hAnsi="Arial" w:cs="Arial"/>
          <w:lang w:val="pl-PL" w:eastAsia="pl-PL"/>
        </w:rPr>
        <w:t>w miejsce wadliwe</w:t>
      </w:r>
      <w:r w:rsidR="00572368">
        <w:rPr>
          <w:rFonts w:ascii="Arial" w:eastAsia="Calibri" w:hAnsi="Arial" w:cs="Arial"/>
          <w:lang w:val="pl-PL" w:eastAsia="pl-PL"/>
        </w:rPr>
        <w:t>j dostawy</w:t>
      </w:r>
      <w:r w:rsidR="00973B67" w:rsidRPr="00893E80">
        <w:rPr>
          <w:rFonts w:ascii="Arial" w:eastAsia="Calibri" w:hAnsi="Arial" w:cs="Arial"/>
          <w:lang w:val="pl-PL" w:eastAsia="pl-PL"/>
        </w:rPr>
        <w:t xml:space="preserve"> węgla</w:t>
      </w:r>
      <w:r w:rsidR="00EC740A">
        <w:rPr>
          <w:rFonts w:ascii="Arial" w:eastAsia="Calibri" w:hAnsi="Arial" w:cs="Arial"/>
          <w:lang w:val="pl-PL" w:eastAsia="pl-PL"/>
        </w:rPr>
        <w:t>,</w:t>
      </w:r>
      <w:r w:rsidR="00973B67" w:rsidRPr="00893E80">
        <w:rPr>
          <w:rFonts w:ascii="Arial" w:eastAsia="Calibri" w:hAnsi="Arial" w:cs="Arial"/>
          <w:lang w:val="pl-PL" w:eastAsia="pl-PL"/>
        </w:rPr>
        <w:t xml:space="preserve"> </w:t>
      </w:r>
      <w:r w:rsidR="00227C07" w:rsidRPr="00893E80">
        <w:rPr>
          <w:rFonts w:ascii="Arial" w:eastAsia="Calibri" w:hAnsi="Arial" w:cs="Arial"/>
          <w:lang w:val="pl-PL" w:eastAsia="pl-PL"/>
        </w:rPr>
        <w:t>dostarczenia węgla</w:t>
      </w:r>
      <w:r w:rsidR="00973B67">
        <w:rPr>
          <w:rFonts w:ascii="Arial" w:eastAsia="Calibri" w:hAnsi="Arial" w:cs="Arial"/>
          <w:lang w:val="pl-PL" w:eastAsia="pl-PL"/>
        </w:rPr>
        <w:t xml:space="preserve"> wolne</w:t>
      </w:r>
      <w:r w:rsidR="00347F71">
        <w:rPr>
          <w:rFonts w:ascii="Arial" w:eastAsia="Calibri" w:hAnsi="Arial" w:cs="Arial"/>
          <w:lang w:val="pl-PL" w:eastAsia="pl-PL"/>
        </w:rPr>
        <w:t>go</w:t>
      </w:r>
      <w:r w:rsidR="00973B67">
        <w:rPr>
          <w:rFonts w:ascii="Arial" w:eastAsia="Calibri" w:hAnsi="Arial" w:cs="Arial"/>
          <w:lang w:val="pl-PL" w:eastAsia="pl-PL"/>
        </w:rPr>
        <w:t xml:space="preserve"> od wad</w:t>
      </w:r>
      <w:r w:rsidR="00227C07" w:rsidRPr="00893E80">
        <w:rPr>
          <w:rFonts w:ascii="Arial" w:eastAsia="Calibri" w:hAnsi="Arial" w:cs="Arial"/>
          <w:lang w:val="pl-PL" w:eastAsia="pl-PL"/>
        </w:rPr>
        <w:t>, odstąpienia od umowy</w:t>
      </w:r>
      <w:r w:rsidR="00572368">
        <w:rPr>
          <w:rFonts w:ascii="Arial" w:eastAsia="Calibri" w:hAnsi="Arial" w:cs="Arial"/>
          <w:lang w:val="pl-PL" w:eastAsia="pl-PL"/>
        </w:rPr>
        <w:t xml:space="preserve"> </w:t>
      </w:r>
      <w:r w:rsidR="002A7464">
        <w:rPr>
          <w:rFonts w:ascii="Arial" w:eastAsia="Calibri" w:hAnsi="Arial" w:cs="Arial"/>
          <w:lang w:val="pl-PL" w:eastAsia="pl-PL"/>
        </w:rPr>
        <w:t>w całości lub w części albo</w:t>
      </w:r>
      <w:r w:rsidR="00227C07" w:rsidRPr="00893E80">
        <w:rPr>
          <w:rFonts w:ascii="Arial" w:eastAsia="Calibri" w:hAnsi="Arial" w:cs="Arial"/>
          <w:lang w:val="pl-PL" w:eastAsia="pl-PL"/>
        </w:rPr>
        <w:t xml:space="preserve"> </w:t>
      </w:r>
      <w:r w:rsidR="00973B67">
        <w:rPr>
          <w:rFonts w:ascii="Arial" w:eastAsia="Calibri" w:hAnsi="Arial" w:cs="Arial"/>
          <w:lang w:val="pl-PL" w:eastAsia="pl-PL"/>
        </w:rPr>
        <w:t xml:space="preserve">żądania </w:t>
      </w:r>
      <w:r w:rsidR="00227C07" w:rsidRPr="00893E80">
        <w:rPr>
          <w:rFonts w:ascii="Arial" w:eastAsia="Calibri" w:hAnsi="Arial" w:cs="Arial"/>
          <w:lang w:val="pl-PL" w:eastAsia="pl-PL"/>
        </w:rPr>
        <w:t>zastosowania</w:t>
      </w:r>
      <w:r w:rsidR="0011577E">
        <w:rPr>
          <w:rFonts w:ascii="Arial" w:eastAsia="Calibri" w:hAnsi="Arial" w:cs="Arial"/>
          <w:lang w:val="pl-PL" w:eastAsia="pl-PL"/>
        </w:rPr>
        <w:t xml:space="preserve"> </w:t>
      </w:r>
      <w:r w:rsidR="00227C07" w:rsidRPr="00893E80">
        <w:rPr>
          <w:rFonts w:ascii="Arial" w:eastAsia="Calibri" w:hAnsi="Arial" w:cs="Arial"/>
          <w:lang w:val="pl-PL" w:eastAsia="pl-PL"/>
        </w:rPr>
        <w:t>upustu cenowego</w:t>
      </w:r>
      <w:r w:rsidR="0011577E">
        <w:rPr>
          <w:rFonts w:ascii="Arial" w:eastAsia="Calibri" w:hAnsi="Arial" w:cs="Arial"/>
          <w:lang w:val="pl-PL" w:eastAsia="pl-PL"/>
        </w:rPr>
        <w:t xml:space="preserve"> (bonifikaty)</w:t>
      </w:r>
      <w:r w:rsidR="00227C07" w:rsidRPr="00893E80">
        <w:rPr>
          <w:rFonts w:ascii="Arial" w:eastAsia="Calibri" w:hAnsi="Arial" w:cs="Arial"/>
          <w:lang w:val="pl-PL" w:eastAsia="pl-PL"/>
        </w:rPr>
        <w:t>. Strony zgodnie ustalają, że niedopuszczalne jest przekroczenie parametrów granicznych zawartości siarki w węglu, określonych w § 3</w:t>
      </w:r>
      <w:r w:rsidR="00630E86">
        <w:rPr>
          <w:rFonts w:ascii="Arial" w:eastAsia="Calibri" w:hAnsi="Arial" w:cs="Arial"/>
          <w:lang w:val="pl-PL" w:eastAsia="pl-PL"/>
        </w:rPr>
        <w:t>.</w:t>
      </w:r>
      <w:r w:rsidR="00227C07" w:rsidRPr="00893E80">
        <w:rPr>
          <w:rFonts w:ascii="Arial" w:eastAsia="Calibri" w:hAnsi="Arial" w:cs="Arial"/>
          <w:lang w:val="pl-PL" w:eastAsia="pl-PL"/>
        </w:rPr>
        <w:t xml:space="preserve"> niniejszej umowy. W takim przypadku upusty cenowe nie mają zastosowania. </w:t>
      </w:r>
    </w:p>
    <w:p w14:paraId="5F68CEB5" w14:textId="36ACEBA3" w:rsidR="00B50135" w:rsidRPr="00893E80" w:rsidRDefault="00DD43CC" w:rsidP="00FB72C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>
        <w:rPr>
          <w:rFonts w:ascii="Arial" w:eastAsia="Calibri" w:hAnsi="Arial" w:cs="Arial"/>
          <w:lang w:val="pl-PL" w:eastAsia="pl-PL"/>
        </w:rPr>
        <w:t>S</w:t>
      </w:r>
      <w:r w:rsidR="00B50135" w:rsidRPr="00893E80">
        <w:rPr>
          <w:rFonts w:ascii="Arial" w:eastAsia="Calibri" w:hAnsi="Arial" w:cs="Arial"/>
          <w:lang w:val="pl-PL" w:eastAsia="pl-PL"/>
        </w:rPr>
        <w:t xml:space="preserve">trony </w:t>
      </w:r>
      <w:r>
        <w:rPr>
          <w:rFonts w:ascii="Arial" w:eastAsia="Calibri" w:hAnsi="Arial" w:cs="Arial"/>
          <w:lang w:val="pl-PL" w:eastAsia="pl-PL"/>
        </w:rPr>
        <w:t xml:space="preserve">ustalają, że w </w:t>
      </w:r>
      <w:r w:rsidR="00BE3430">
        <w:rPr>
          <w:rFonts w:ascii="Arial" w:eastAsia="Calibri" w:hAnsi="Arial" w:cs="Arial"/>
          <w:lang w:val="pl-PL" w:eastAsia="pl-PL"/>
        </w:rPr>
        <w:t xml:space="preserve">przypadku wyboru przez Kupującego </w:t>
      </w:r>
      <w:r w:rsidR="00B50135" w:rsidRPr="00893E80">
        <w:rPr>
          <w:rFonts w:ascii="Arial" w:eastAsia="Calibri" w:hAnsi="Arial" w:cs="Arial"/>
          <w:lang w:val="pl-PL" w:eastAsia="pl-PL"/>
        </w:rPr>
        <w:t>udzieleni</w:t>
      </w:r>
      <w:r w:rsidR="00BE3430">
        <w:rPr>
          <w:rFonts w:ascii="Arial" w:eastAsia="Calibri" w:hAnsi="Arial" w:cs="Arial"/>
          <w:lang w:val="pl-PL" w:eastAsia="pl-PL"/>
        </w:rPr>
        <w:t>a</w:t>
      </w:r>
      <w:r w:rsidR="00B50135" w:rsidRPr="00893E80">
        <w:rPr>
          <w:rFonts w:ascii="Arial" w:eastAsia="Calibri" w:hAnsi="Arial" w:cs="Arial"/>
          <w:lang w:val="pl-PL" w:eastAsia="pl-PL"/>
        </w:rPr>
        <w:t xml:space="preserve"> przez Sprzedawcę</w:t>
      </w:r>
      <w:r w:rsidR="00630E86">
        <w:rPr>
          <w:rFonts w:ascii="Arial" w:eastAsia="Calibri" w:hAnsi="Arial" w:cs="Arial"/>
          <w:lang w:val="pl-PL" w:eastAsia="pl-PL"/>
        </w:rPr>
        <w:t xml:space="preserve"> upustów (</w:t>
      </w:r>
      <w:r w:rsidR="00B50135" w:rsidRPr="00893E80">
        <w:rPr>
          <w:rFonts w:ascii="Arial" w:eastAsia="Calibri" w:hAnsi="Arial" w:cs="Arial"/>
          <w:lang w:val="pl-PL" w:eastAsia="pl-PL"/>
        </w:rPr>
        <w:t>bonifikat</w:t>
      </w:r>
      <w:r w:rsidR="00630E86">
        <w:rPr>
          <w:rFonts w:ascii="Arial" w:eastAsia="Calibri" w:hAnsi="Arial" w:cs="Arial"/>
          <w:lang w:val="pl-PL" w:eastAsia="pl-PL"/>
        </w:rPr>
        <w:t>)</w:t>
      </w:r>
      <w:r w:rsidR="00BE3430">
        <w:rPr>
          <w:rFonts w:ascii="Arial" w:eastAsia="Calibri" w:hAnsi="Arial" w:cs="Arial"/>
          <w:lang w:val="pl-PL" w:eastAsia="pl-PL"/>
        </w:rPr>
        <w:t xml:space="preserve">, będą one </w:t>
      </w:r>
      <w:r w:rsidR="00256360">
        <w:rPr>
          <w:rFonts w:ascii="Arial" w:eastAsia="Calibri" w:hAnsi="Arial" w:cs="Arial"/>
          <w:lang w:val="pl-PL" w:eastAsia="pl-PL"/>
        </w:rPr>
        <w:t>stosowane</w:t>
      </w:r>
      <w:r w:rsidR="00B50135" w:rsidRPr="00893E80">
        <w:rPr>
          <w:rFonts w:ascii="Arial" w:eastAsia="Calibri" w:hAnsi="Arial" w:cs="Arial"/>
          <w:lang w:val="pl-PL" w:eastAsia="pl-PL"/>
        </w:rPr>
        <w:t xml:space="preserve"> w następujących przypadkach i wysokościach za partię węgla, której:</w:t>
      </w:r>
    </w:p>
    <w:p w14:paraId="52CECC38" w14:textId="08AD8993" w:rsidR="00B50135" w:rsidRPr="00893E80" w:rsidRDefault="00B50135" w:rsidP="00EA5236">
      <w:pPr>
        <w:numPr>
          <w:ilvl w:val="1"/>
          <w:numId w:val="15"/>
        </w:numPr>
        <w:tabs>
          <w:tab w:val="num" w:pos="710"/>
        </w:tabs>
        <w:spacing w:after="0" w:line="360" w:lineRule="auto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 xml:space="preserve">wartość opałowa w stanie roboczym jest niższa niż 22000 </w:t>
      </w:r>
      <w:proofErr w:type="spellStart"/>
      <w:r w:rsidRPr="00893E80">
        <w:rPr>
          <w:rFonts w:ascii="Arial" w:eastAsia="Calibri" w:hAnsi="Arial" w:cs="Arial"/>
          <w:lang w:val="pl-PL" w:eastAsia="pl-PL"/>
        </w:rPr>
        <w:t>kJ</w:t>
      </w:r>
      <w:proofErr w:type="spellEnd"/>
      <w:r w:rsidRPr="00893E80">
        <w:rPr>
          <w:rFonts w:ascii="Arial" w:eastAsia="Calibri" w:hAnsi="Arial" w:cs="Arial"/>
          <w:lang w:val="pl-PL" w:eastAsia="pl-PL"/>
        </w:rPr>
        <w:t xml:space="preserve">/kg – 4% wartości dotkniętej wadami partii węgla za każde rozpoczęte 500 </w:t>
      </w:r>
      <w:proofErr w:type="spellStart"/>
      <w:r w:rsidRPr="00893E80">
        <w:rPr>
          <w:rFonts w:ascii="Arial" w:eastAsia="Calibri" w:hAnsi="Arial" w:cs="Arial"/>
          <w:lang w:val="pl-PL" w:eastAsia="pl-PL"/>
        </w:rPr>
        <w:t>kJ</w:t>
      </w:r>
      <w:proofErr w:type="spellEnd"/>
      <w:r w:rsidRPr="00893E80">
        <w:rPr>
          <w:rFonts w:ascii="Arial" w:eastAsia="Calibri" w:hAnsi="Arial" w:cs="Arial"/>
          <w:lang w:val="pl-PL" w:eastAsia="pl-PL"/>
        </w:rPr>
        <w:t>/kg poniżej tej wartości opałowej,</w:t>
      </w:r>
    </w:p>
    <w:p w14:paraId="59C27363" w14:textId="77777777" w:rsidR="0087735A" w:rsidRDefault="00B50135" w:rsidP="00B50135">
      <w:pPr>
        <w:numPr>
          <w:ilvl w:val="1"/>
          <w:numId w:val="15"/>
        </w:numPr>
        <w:spacing w:after="0" w:line="360" w:lineRule="auto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>zawartość popiołu w stanie roboczym jest wyższa niż 18% – 1% wartości dotkniętej wadami partii węgla za każde rozpoczęte 1% powyżej 18% zawartości popiołu</w:t>
      </w:r>
      <w:r w:rsidR="0087735A">
        <w:rPr>
          <w:rFonts w:ascii="Arial" w:eastAsia="Calibri" w:hAnsi="Arial" w:cs="Arial"/>
          <w:lang w:val="pl-PL" w:eastAsia="pl-PL"/>
        </w:rPr>
        <w:t>;</w:t>
      </w:r>
    </w:p>
    <w:p w14:paraId="70FC1741" w14:textId="225315B8" w:rsidR="007F63CA" w:rsidRDefault="0087735A" w:rsidP="00B50135">
      <w:pPr>
        <w:numPr>
          <w:ilvl w:val="1"/>
          <w:numId w:val="15"/>
        </w:numPr>
        <w:spacing w:after="0" w:line="360" w:lineRule="auto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 xml:space="preserve">zawartość </w:t>
      </w:r>
      <w:r>
        <w:rPr>
          <w:rFonts w:ascii="Arial" w:eastAsia="Calibri" w:hAnsi="Arial" w:cs="Arial"/>
          <w:lang w:val="pl-PL" w:eastAsia="pl-PL"/>
        </w:rPr>
        <w:t xml:space="preserve">wilgoci </w:t>
      </w:r>
      <w:r w:rsidRPr="00893E80">
        <w:rPr>
          <w:rFonts w:ascii="Arial" w:eastAsia="Calibri" w:hAnsi="Arial" w:cs="Arial"/>
          <w:lang w:val="pl-PL" w:eastAsia="pl-PL"/>
        </w:rPr>
        <w:t>jest wyższa niż 1</w:t>
      </w:r>
      <w:r w:rsidR="00A65255">
        <w:rPr>
          <w:rFonts w:ascii="Arial" w:eastAsia="Calibri" w:hAnsi="Arial" w:cs="Arial"/>
          <w:lang w:val="pl-PL" w:eastAsia="pl-PL"/>
        </w:rPr>
        <w:t>4</w:t>
      </w:r>
      <w:r w:rsidRPr="00893E80">
        <w:rPr>
          <w:rFonts w:ascii="Arial" w:eastAsia="Calibri" w:hAnsi="Arial" w:cs="Arial"/>
          <w:lang w:val="pl-PL" w:eastAsia="pl-PL"/>
        </w:rPr>
        <w:t xml:space="preserve">% – 1% wartości dotkniętej wadami partii węgla </w:t>
      </w:r>
      <w:r w:rsidR="009550C6">
        <w:rPr>
          <w:rFonts w:ascii="Arial" w:eastAsia="Calibri" w:hAnsi="Arial" w:cs="Arial"/>
          <w:lang w:val="pl-PL" w:eastAsia="pl-PL"/>
        </w:rPr>
        <w:t>z</w:t>
      </w:r>
      <w:r w:rsidRPr="00893E80">
        <w:rPr>
          <w:rFonts w:ascii="Arial" w:eastAsia="Calibri" w:hAnsi="Arial" w:cs="Arial"/>
          <w:lang w:val="pl-PL" w:eastAsia="pl-PL"/>
        </w:rPr>
        <w:t>a każde rozpoczęte 1% powyżej 1</w:t>
      </w:r>
      <w:r w:rsidR="00A65255">
        <w:rPr>
          <w:rFonts w:ascii="Arial" w:eastAsia="Calibri" w:hAnsi="Arial" w:cs="Arial"/>
          <w:lang w:val="pl-PL" w:eastAsia="pl-PL"/>
        </w:rPr>
        <w:t>4</w:t>
      </w:r>
      <w:r w:rsidRPr="00893E80">
        <w:rPr>
          <w:rFonts w:ascii="Arial" w:eastAsia="Calibri" w:hAnsi="Arial" w:cs="Arial"/>
          <w:lang w:val="pl-PL" w:eastAsia="pl-PL"/>
        </w:rPr>
        <w:t xml:space="preserve">% zawartości </w:t>
      </w:r>
      <w:r w:rsidR="00A65255">
        <w:rPr>
          <w:rFonts w:ascii="Arial" w:eastAsia="Calibri" w:hAnsi="Arial" w:cs="Arial"/>
          <w:lang w:val="pl-PL" w:eastAsia="pl-PL"/>
        </w:rPr>
        <w:t>wilgoci</w:t>
      </w:r>
      <w:r w:rsidR="007F63CA">
        <w:rPr>
          <w:rFonts w:ascii="Arial" w:eastAsia="Calibri" w:hAnsi="Arial" w:cs="Arial"/>
          <w:lang w:val="pl-PL" w:eastAsia="pl-PL"/>
        </w:rPr>
        <w:t>;</w:t>
      </w:r>
    </w:p>
    <w:p w14:paraId="12D27DA8" w14:textId="4165FE4B" w:rsidR="009550C6" w:rsidRDefault="00D65B2D" w:rsidP="00AB256E">
      <w:pPr>
        <w:pStyle w:val="Akapitzlist"/>
        <w:numPr>
          <w:ilvl w:val="1"/>
          <w:numId w:val="15"/>
        </w:numPr>
        <w:spacing w:before="0" w:after="0"/>
        <w:rPr>
          <w:rFonts w:eastAsia="Calibri"/>
        </w:rPr>
      </w:pPr>
      <w:r>
        <w:rPr>
          <w:rFonts w:eastAsia="Calibri"/>
        </w:rPr>
        <w:t>z</w:t>
      </w:r>
      <w:r w:rsidR="009550C6" w:rsidRPr="00AB256E">
        <w:rPr>
          <w:rFonts w:eastAsia="Calibri"/>
        </w:rPr>
        <w:t>a partię węgla, które</w:t>
      </w:r>
      <w:r w:rsidR="00E4241D">
        <w:rPr>
          <w:rFonts w:eastAsia="Calibri"/>
        </w:rPr>
        <w:t>go</w:t>
      </w:r>
      <w:r w:rsidR="009550C6" w:rsidRPr="00AB256E">
        <w:rPr>
          <w:rFonts w:eastAsia="Calibri"/>
        </w:rPr>
        <w:t xml:space="preserve"> typ węgla </w:t>
      </w:r>
      <w:r w:rsidR="00207829">
        <w:rPr>
          <w:rFonts w:eastAsia="Calibri"/>
        </w:rPr>
        <w:t xml:space="preserve">lub </w:t>
      </w:r>
      <w:r w:rsidR="00207829" w:rsidRPr="0024334B">
        <w:rPr>
          <w:rFonts w:eastAsia="Calibri"/>
        </w:rPr>
        <w:t>sortyment</w:t>
      </w:r>
      <w:r w:rsidR="006D32AE">
        <w:rPr>
          <w:rFonts w:eastAsia="Calibri"/>
        </w:rPr>
        <w:t>,</w:t>
      </w:r>
      <w:r w:rsidR="003B0116">
        <w:rPr>
          <w:rFonts w:eastAsia="Calibri"/>
        </w:rPr>
        <w:t xml:space="preserve"> </w:t>
      </w:r>
      <w:r w:rsidR="006D32AE">
        <w:rPr>
          <w:rFonts w:eastAsia="Calibri"/>
        </w:rPr>
        <w:t>z uwzględnien</w:t>
      </w:r>
      <w:r w:rsidR="00535C50">
        <w:rPr>
          <w:rFonts w:eastAsia="Calibri"/>
        </w:rPr>
        <w:t>i</w:t>
      </w:r>
      <w:r w:rsidR="006D32AE">
        <w:rPr>
          <w:rFonts w:eastAsia="Calibri"/>
        </w:rPr>
        <w:t>em zawar</w:t>
      </w:r>
      <w:r w:rsidR="00535C50">
        <w:rPr>
          <w:rFonts w:eastAsia="Calibri"/>
        </w:rPr>
        <w:t>to</w:t>
      </w:r>
      <w:r w:rsidR="006D32AE">
        <w:rPr>
          <w:rFonts w:eastAsia="Calibri"/>
        </w:rPr>
        <w:t>ści frakcji</w:t>
      </w:r>
      <w:r w:rsidR="00207829" w:rsidRPr="0024334B">
        <w:rPr>
          <w:rFonts w:eastAsia="Calibri"/>
        </w:rPr>
        <w:t xml:space="preserve"> </w:t>
      </w:r>
      <w:r w:rsidR="009550C6" w:rsidRPr="00AB256E">
        <w:rPr>
          <w:rFonts w:eastAsia="Calibri"/>
        </w:rPr>
        <w:t>jest niezgodny z zagwarantowanym w § 3. umowy – bonifikata wyniesie 12 % wartości</w:t>
      </w:r>
      <w:r>
        <w:rPr>
          <w:rFonts w:eastAsia="Calibri"/>
        </w:rPr>
        <w:t xml:space="preserve"> </w:t>
      </w:r>
      <w:r w:rsidRPr="0024334B">
        <w:rPr>
          <w:rFonts w:eastAsia="Calibri"/>
        </w:rPr>
        <w:t>partii węgla</w:t>
      </w:r>
      <w:r w:rsidR="009550C6" w:rsidRPr="00AB256E">
        <w:rPr>
          <w:rFonts w:eastAsia="Calibri"/>
        </w:rPr>
        <w:t xml:space="preserve"> dotkniętej wadami.</w:t>
      </w:r>
    </w:p>
    <w:p w14:paraId="346E74D7" w14:textId="7E2D69AC" w:rsidR="002D2DFC" w:rsidRPr="00AB256E" w:rsidRDefault="001E7BB8" w:rsidP="00AB256E">
      <w:pPr>
        <w:pStyle w:val="Akapitzlist"/>
        <w:numPr>
          <w:ilvl w:val="1"/>
          <w:numId w:val="15"/>
        </w:numPr>
        <w:spacing w:before="0" w:after="0"/>
        <w:rPr>
          <w:rFonts w:eastAsia="Calibri"/>
        </w:rPr>
      </w:pPr>
      <w:r>
        <w:rPr>
          <w:rFonts w:eastAsia="Calibri"/>
        </w:rPr>
        <w:lastRenderedPageBreak/>
        <w:t>z</w:t>
      </w:r>
      <w:r w:rsidR="002D2DFC">
        <w:rPr>
          <w:rFonts w:eastAsia="Calibri"/>
        </w:rPr>
        <w:t>a partię węgla, której spiekalność jest mniejsza niż 5, a większa niż 20</w:t>
      </w:r>
      <w:r w:rsidR="001F0C76">
        <w:rPr>
          <w:rFonts w:eastAsia="Calibri"/>
        </w:rPr>
        <w:t xml:space="preserve"> – </w:t>
      </w:r>
      <w:r w:rsidR="009A243C">
        <w:rPr>
          <w:rFonts w:eastAsia="Calibri"/>
        </w:rPr>
        <w:t>5</w:t>
      </w:r>
      <w:r w:rsidR="001F0C76">
        <w:rPr>
          <w:rFonts w:eastAsia="Calibri"/>
        </w:rPr>
        <w:t>% wartości dostawy za każdy rozpoczęty 1%</w:t>
      </w:r>
      <w:r w:rsidR="00121D37">
        <w:rPr>
          <w:rFonts w:eastAsia="Calibri"/>
        </w:rPr>
        <w:t xml:space="preserve"> odchylenia.</w:t>
      </w:r>
    </w:p>
    <w:p w14:paraId="627D71B5" w14:textId="025E3F3E" w:rsidR="00B50135" w:rsidRPr="00893E80" w:rsidRDefault="00B50135" w:rsidP="00AB256E">
      <w:pPr>
        <w:spacing w:after="0" w:line="360" w:lineRule="auto"/>
        <w:ind w:left="1070"/>
        <w:jc w:val="both"/>
        <w:rPr>
          <w:rFonts w:ascii="Arial" w:eastAsia="Calibri" w:hAnsi="Arial" w:cs="Arial"/>
          <w:lang w:val="pl-PL" w:eastAsia="pl-PL"/>
        </w:rPr>
      </w:pPr>
    </w:p>
    <w:p w14:paraId="27B4C713" w14:textId="1A298711" w:rsidR="009B7090" w:rsidRPr="00F3234D" w:rsidRDefault="009B7090" w:rsidP="00FB72C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F3234D">
        <w:rPr>
          <w:rFonts w:ascii="Arial" w:eastAsia="Calibri" w:hAnsi="Arial" w:cs="Arial"/>
          <w:lang w:val="pl-PL" w:eastAsia="pl-PL"/>
        </w:rPr>
        <w:t>W przypadku niedotrzymania więcej niż jednego parametru</w:t>
      </w:r>
      <w:r w:rsidR="003524B2">
        <w:rPr>
          <w:rFonts w:ascii="Arial" w:eastAsia="Calibri" w:hAnsi="Arial" w:cs="Arial"/>
          <w:lang w:val="pl-PL" w:eastAsia="pl-PL"/>
        </w:rPr>
        <w:t xml:space="preserve"> </w:t>
      </w:r>
      <w:r w:rsidRPr="00F3234D">
        <w:rPr>
          <w:rFonts w:ascii="Arial" w:eastAsia="Calibri" w:hAnsi="Arial" w:cs="Arial"/>
          <w:lang w:val="pl-PL" w:eastAsia="pl-PL"/>
        </w:rPr>
        <w:t>– bonifikaty będą sumowane</w:t>
      </w:r>
      <w:r w:rsidR="00791B64">
        <w:rPr>
          <w:rFonts w:ascii="Arial" w:eastAsia="Calibri" w:hAnsi="Arial" w:cs="Arial"/>
          <w:lang w:val="pl-PL" w:eastAsia="pl-PL"/>
        </w:rPr>
        <w:t xml:space="preserve">, z </w:t>
      </w:r>
      <w:r w:rsidR="00737374">
        <w:rPr>
          <w:rFonts w:ascii="Arial" w:eastAsia="Calibri" w:hAnsi="Arial" w:cs="Arial"/>
          <w:lang w:val="pl-PL" w:eastAsia="pl-PL"/>
        </w:rPr>
        <w:t xml:space="preserve">wyjątkiem </w:t>
      </w:r>
      <w:r w:rsidR="00737374" w:rsidRPr="00F3234D">
        <w:rPr>
          <w:rFonts w:ascii="Arial" w:eastAsia="Calibri" w:hAnsi="Arial" w:cs="Arial"/>
          <w:lang w:val="pl-PL" w:eastAsia="pl-PL"/>
        </w:rPr>
        <w:t>z ust. 2</w:t>
      </w:r>
      <w:r w:rsidR="00737374" w:rsidRPr="00D70150">
        <w:rPr>
          <w:lang w:val="pl-PL"/>
        </w:rPr>
        <w:t xml:space="preserve"> </w:t>
      </w:r>
      <w:r w:rsidR="00737374" w:rsidRPr="00F3234D">
        <w:rPr>
          <w:rFonts w:ascii="Arial" w:eastAsia="Calibri" w:hAnsi="Arial" w:cs="Arial"/>
          <w:lang w:val="pl-PL" w:eastAsia="pl-PL"/>
        </w:rPr>
        <w:t>lit. a) i c) niniejszego paragrafu</w:t>
      </w:r>
      <w:r w:rsidR="00737374">
        <w:rPr>
          <w:rFonts w:ascii="Arial" w:eastAsia="Calibri" w:hAnsi="Arial" w:cs="Arial"/>
          <w:lang w:val="pl-PL" w:eastAsia="pl-PL"/>
        </w:rPr>
        <w:t xml:space="preserve">, które razem </w:t>
      </w:r>
      <w:r w:rsidR="003E6F25">
        <w:rPr>
          <w:rFonts w:ascii="Arial" w:eastAsia="Calibri" w:hAnsi="Arial" w:cs="Arial"/>
          <w:lang w:val="pl-PL" w:eastAsia="pl-PL"/>
        </w:rPr>
        <w:t xml:space="preserve">przekroczone </w:t>
      </w:r>
      <w:r w:rsidR="00737374">
        <w:rPr>
          <w:rFonts w:ascii="Arial" w:eastAsia="Calibri" w:hAnsi="Arial" w:cs="Arial"/>
          <w:lang w:val="pl-PL" w:eastAsia="pl-PL"/>
        </w:rPr>
        <w:t>nie będą sumowane</w:t>
      </w:r>
      <w:r w:rsidR="00FF322C">
        <w:rPr>
          <w:rFonts w:ascii="Arial" w:eastAsia="Calibri" w:hAnsi="Arial" w:cs="Arial"/>
          <w:lang w:val="pl-PL" w:eastAsia="pl-PL"/>
        </w:rPr>
        <w:t xml:space="preserve">, wówczas Kupujący </w:t>
      </w:r>
      <w:r w:rsidR="00E67600">
        <w:rPr>
          <w:rFonts w:ascii="Arial" w:eastAsia="Calibri" w:hAnsi="Arial" w:cs="Arial"/>
          <w:lang w:val="pl-PL" w:eastAsia="pl-PL"/>
        </w:rPr>
        <w:t xml:space="preserve">zastosuje </w:t>
      </w:r>
      <w:r w:rsidR="009F2B8A">
        <w:rPr>
          <w:rFonts w:ascii="Arial" w:eastAsia="Calibri" w:hAnsi="Arial" w:cs="Arial"/>
          <w:lang w:val="pl-PL" w:eastAsia="pl-PL"/>
        </w:rPr>
        <w:t>bonifikaty wg. własnego uznania.</w:t>
      </w:r>
    </w:p>
    <w:p w14:paraId="5E9C0D6F" w14:textId="0F36617A" w:rsidR="00B50135" w:rsidRPr="00D56244" w:rsidRDefault="00B50135" w:rsidP="00FB72C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lang w:val="pl-PL"/>
        </w:rPr>
        <w:t xml:space="preserve">Zapłata należnej Kupującemu kwoty wynikającej z tonażu wysyłki oraz bonifikaty cenowej, o której mowa w ust. 1 i </w:t>
      </w:r>
      <w:r w:rsidR="00DA323C">
        <w:rPr>
          <w:rFonts w:ascii="Arial" w:eastAsia="Calibri" w:hAnsi="Arial" w:cs="Arial"/>
          <w:lang w:val="pl-PL"/>
        </w:rPr>
        <w:t>2</w:t>
      </w:r>
      <w:r w:rsidRPr="00893E80">
        <w:rPr>
          <w:rFonts w:ascii="Arial" w:eastAsia="Calibri" w:hAnsi="Arial" w:cs="Arial"/>
          <w:lang w:val="pl-PL"/>
        </w:rPr>
        <w:t xml:space="preserve"> niniejszego paragrafu, nastąpi na podstawie wystawionej faktury korygującej. Strony wyrażają niniejszym zgodę na wystawienie, w przypadku przysługiwania bonifikat, zgodnie z niniejszą umową - faktury korekty.</w:t>
      </w:r>
    </w:p>
    <w:p w14:paraId="23BC4354" w14:textId="4D182857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8</w:t>
      </w:r>
      <w:r w:rsidR="00131A6C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086FA57E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Płatność za węgiel</w:t>
      </w:r>
    </w:p>
    <w:p w14:paraId="2AFA343E" w14:textId="0EFA0985" w:rsidR="002371CB" w:rsidRPr="009C4D7B" w:rsidRDefault="00B50135" w:rsidP="002371CB">
      <w:pPr>
        <w:numPr>
          <w:ilvl w:val="0"/>
          <w:numId w:val="16"/>
        </w:num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Calibri" w:hAnsi="Arial" w:cs="Arial"/>
          <w:lang w:val="pl-PL" w:eastAsia="pl-PL"/>
        </w:rPr>
        <w:t xml:space="preserve">Cena </w:t>
      </w:r>
      <w:r w:rsidR="002371CB" w:rsidRPr="00893E80">
        <w:rPr>
          <w:rFonts w:ascii="Arial" w:eastAsia="Calibri" w:hAnsi="Arial" w:cs="Arial"/>
          <w:lang w:val="pl-PL" w:eastAsia="pl-PL"/>
        </w:rPr>
        <w:t xml:space="preserve">jednostkowa netto jednego [Mg] węgla w sprzedaży nie podlegającej opodatkowaniu akcyzą na bazie </w:t>
      </w:r>
      <w:r w:rsidR="002371CB" w:rsidRPr="00893E80">
        <w:rPr>
          <w:rFonts w:ascii="Arial" w:eastAsia="Calibri" w:hAnsi="Arial" w:cs="Arial"/>
          <w:color w:val="000000"/>
          <w:lang w:val="pl-PL" w:eastAsia="pl-PL"/>
        </w:rPr>
        <w:t>DDP plac</w:t>
      </w:r>
      <w:r w:rsidR="002371CB">
        <w:rPr>
          <w:rFonts w:ascii="Arial" w:eastAsia="Calibri" w:hAnsi="Arial" w:cs="Arial"/>
          <w:color w:val="000000"/>
          <w:lang w:val="pl-PL" w:eastAsia="pl-PL"/>
        </w:rPr>
        <w:t>e</w:t>
      </w:r>
      <w:r w:rsidR="002371CB" w:rsidRPr="00893E80">
        <w:rPr>
          <w:rFonts w:ascii="Arial" w:eastAsia="Calibri" w:hAnsi="Arial" w:cs="Arial"/>
          <w:color w:val="000000"/>
          <w:lang w:val="pl-PL" w:eastAsia="pl-PL"/>
        </w:rPr>
        <w:t xml:space="preserve"> składow</w:t>
      </w:r>
      <w:r w:rsidR="002371CB">
        <w:rPr>
          <w:rFonts w:ascii="Arial" w:eastAsia="Calibri" w:hAnsi="Arial" w:cs="Arial"/>
          <w:color w:val="000000"/>
          <w:lang w:val="pl-PL" w:eastAsia="pl-PL"/>
        </w:rPr>
        <w:t>e</w:t>
      </w:r>
      <w:r w:rsidR="002371CB" w:rsidRPr="00893E80">
        <w:rPr>
          <w:rFonts w:ascii="Arial" w:eastAsia="Calibri" w:hAnsi="Arial" w:cs="Arial"/>
          <w:color w:val="000000"/>
          <w:lang w:val="pl-PL" w:eastAsia="pl-PL"/>
        </w:rPr>
        <w:t xml:space="preserve"> Kupującego </w:t>
      </w:r>
      <w:r w:rsidR="002371CB" w:rsidRPr="00893E80">
        <w:rPr>
          <w:rFonts w:ascii="Arial" w:eastAsia="Calibri" w:hAnsi="Arial" w:cs="Arial"/>
          <w:lang w:val="pl-PL" w:eastAsia="pl-PL"/>
        </w:rPr>
        <w:t>zgodnie z ofertą wynosi</w:t>
      </w:r>
      <w:r w:rsidR="002371CB">
        <w:rPr>
          <w:rFonts w:ascii="Arial" w:eastAsia="Calibri" w:hAnsi="Arial" w:cs="Arial"/>
          <w:lang w:val="pl-PL" w:eastAsia="pl-PL"/>
        </w:rPr>
        <w:t>:</w:t>
      </w:r>
      <w:r w:rsidR="002371CB" w:rsidRPr="00893E80">
        <w:rPr>
          <w:rFonts w:ascii="Arial" w:eastAsia="Calibri" w:hAnsi="Arial" w:cs="Arial"/>
          <w:lang w:val="pl-PL" w:eastAsia="pl-PL"/>
        </w:rPr>
        <w:t xml:space="preserve"> </w:t>
      </w:r>
      <w:r w:rsidR="002371CB" w:rsidRPr="00893E80">
        <w:rPr>
          <w:rFonts w:ascii="Arial" w:eastAsia="Calibri" w:hAnsi="Arial" w:cs="Arial"/>
          <w:lang w:val="pl-PL" w:eastAsia="pl-PL"/>
        </w:rPr>
        <w:br/>
      </w:r>
      <w:r w:rsidR="002371CB">
        <w:rPr>
          <w:rFonts w:ascii="Arial" w:eastAsia="Times New Roman" w:hAnsi="Arial" w:cs="Arial"/>
          <w:lang w:val="pl-PL" w:eastAsia="ar-SA"/>
        </w:rPr>
        <w:t xml:space="preserve">- na plac opałowy odbiorcy w Barlinku: </w:t>
      </w:r>
      <w:r w:rsidR="002371CB">
        <w:rPr>
          <w:rFonts w:ascii="Arial" w:eastAsia="Times New Roman" w:hAnsi="Arial" w:cs="Arial"/>
          <w:lang w:val="pl-PL" w:eastAsia="ar-SA"/>
        </w:rPr>
        <w:tab/>
      </w:r>
      <w:r w:rsidR="002371CB">
        <w:rPr>
          <w:rFonts w:ascii="Arial" w:eastAsia="Times New Roman" w:hAnsi="Arial" w:cs="Arial"/>
          <w:lang w:val="pl-PL" w:eastAsia="ar-SA"/>
        </w:rPr>
        <w:tab/>
      </w:r>
      <w:r w:rsidR="002371CB">
        <w:rPr>
          <w:rFonts w:ascii="Arial" w:eastAsia="Times New Roman" w:hAnsi="Arial" w:cs="Arial"/>
          <w:lang w:val="pl-PL" w:eastAsia="ar-SA"/>
        </w:rPr>
        <w:tab/>
      </w:r>
      <w:r w:rsidR="002371CB">
        <w:rPr>
          <w:rFonts w:ascii="Arial" w:eastAsia="Times New Roman" w:hAnsi="Arial" w:cs="Arial"/>
          <w:lang w:val="pl-PL" w:eastAsia="ar-SA"/>
        </w:rPr>
        <w:tab/>
      </w:r>
      <w:r w:rsidR="002371CB"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>………</w:t>
      </w:r>
      <w:r w:rsidR="002371CB" w:rsidRPr="00893E80">
        <w:rPr>
          <w:rFonts w:ascii="Arial" w:eastAsia="Calibri" w:hAnsi="Arial" w:cs="Arial"/>
          <w:b/>
          <w:bCs/>
          <w:lang w:val="pl-PL" w:eastAsia="pl-PL"/>
        </w:rPr>
        <w:t xml:space="preserve"> zł netto/Mg</w:t>
      </w:r>
    </w:p>
    <w:p w14:paraId="5BB2F208" w14:textId="09E325FD" w:rsidR="002371CB" w:rsidRDefault="002371CB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lang w:val="pl-PL" w:eastAsia="ar-SA"/>
        </w:rPr>
        <w:t xml:space="preserve">- na plac opałowy odbiorcy w Choszcznie: 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 xml:space="preserve">………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7AFC0FFE" w14:textId="471BA058" w:rsidR="002371CB" w:rsidRDefault="002371CB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lang w:val="pl-PL" w:eastAsia="ar-SA"/>
        </w:rPr>
        <w:t xml:space="preserve">- na plac opałowy odbiorcy w Łobzie: 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 xml:space="preserve">………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32FE837A" w14:textId="01AFCA4E" w:rsidR="002371CB" w:rsidRDefault="002371CB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lang w:val="pl-PL" w:eastAsia="ar-SA"/>
        </w:rPr>
        <w:t xml:space="preserve">- na plac opałowy odbiorcy w Myśliborzu: 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 xml:space="preserve">………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6906B111" w14:textId="5C631C96" w:rsidR="002371CB" w:rsidRDefault="002371CB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lang w:val="pl-PL" w:eastAsia="ar-SA"/>
        </w:rPr>
        <w:t xml:space="preserve">- na plac opałowy odbiorcy w Połczynie: 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 xml:space="preserve">………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40C3B989" w14:textId="70BC18C0" w:rsidR="002371CB" w:rsidRDefault="002371CB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lang w:val="pl-PL" w:eastAsia="ar-SA"/>
        </w:rPr>
        <w:t xml:space="preserve">- na plac opałowy odbiorcy w Słubicach: 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 xml:space="preserve">………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2FB186E0" w14:textId="7CA77A0A" w:rsidR="002371CB" w:rsidRDefault="002371CB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lang w:val="pl-PL" w:eastAsia="ar-SA"/>
        </w:rPr>
        <w:t xml:space="preserve">- na plac opałowy odbiorcy w Strzelcach Krajeńskich: </w:t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</w:r>
      <w:r>
        <w:rPr>
          <w:rFonts w:ascii="Arial" w:eastAsia="Times New Roman" w:hAnsi="Arial" w:cs="Arial"/>
          <w:lang w:val="pl-PL" w:eastAsia="ar-SA"/>
        </w:rPr>
        <w:tab/>
        <w:t xml:space="preserve">     </w:t>
      </w:r>
      <w:r w:rsidR="00EA5A77">
        <w:rPr>
          <w:rFonts w:ascii="Arial" w:eastAsia="Times New Roman" w:hAnsi="Arial" w:cs="Arial"/>
          <w:b/>
          <w:bCs/>
          <w:lang w:val="pl-PL" w:eastAsia="ar-SA"/>
        </w:rPr>
        <w:t>………</w:t>
      </w:r>
      <w:r w:rsidR="00B038C4">
        <w:rPr>
          <w:rFonts w:ascii="Arial" w:eastAsia="Times New Roman" w:hAnsi="Arial" w:cs="Arial"/>
          <w:b/>
          <w:bCs/>
          <w:lang w:val="pl-PL" w:eastAsia="ar-SA"/>
        </w:rPr>
        <w:t xml:space="preserve">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23D01FFC" w14:textId="77777777" w:rsidR="00130AF4" w:rsidRDefault="00130AF4" w:rsidP="00130AF4">
      <w:pPr>
        <w:suppressAutoHyphens/>
        <w:spacing w:after="120" w:line="360" w:lineRule="auto"/>
        <w:ind w:left="284"/>
        <w:contextualSpacing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130AF4">
        <w:rPr>
          <w:rFonts w:ascii="Arial" w:eastAsia="Calibri" w:hAnsi="Arial" w:cs="Arial"/>
          <w:lang w:val="pl-PL" w:eastAsia="pl-PL"/>
        </w:rPr>
        <w:t>- na plac opałowy odbiorcy w Chojn</w:t>
      </w:r>
      <w:r>
        <w:rPr>
          <w:rFonts w:ascii="Arial" w:eastAsia="Calibri" w:hAnsi="Arial" w:cs="Arial"/>
          <w:lang w:val="pl-PL" w:eastAsia="pl-PL"/>
        </w:rPr>
        <w:t>i</w:t>
      </w:r>
      <w:r w:rsidRPr="00130AF4">
        <w:rPr>
          <w:rFonts w:ascii="Arial" w:eastAsia="Calibri" w:hAnsi="Arial" w:cs="Arial"/>
          <w:lang w:val="pl-PL" w:eastAsia="pl-PL"/>
        </w:rPr>
        <w:t>cach</w:t>
      </w:r>
      <w:r>
        <w:rPr>
          <w:rFonts w:ascii="Arial" w:eastAsia="Calibri" w:hAnsi="Arial" w:cs="Arial"/>
          <w:lang w:val="pl-PL"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lang w:val="pl-PL" w:eastAsia="ar-SA"/>
        </w:rPr>
        <w:t xml:space="preserve">……… </w:t>
      </w:r>
      <w:r w:rsidRPr="00893E80">
        <w:rPr>
          <w:rFonts w:ascii="Arial" w:eastAsia="Calibri" w:hAnsi="Arial" w:cs="Arial"/>
          <w:b/>
          <w:bCs/>
          <w:lang w:val="pl-PL" w:eastAsia="pl-PL"/>
        </w:rPr>
        <w:t>zł netto/Mg</w:t>
      </w:r>
    </w:p>
    <w:p w14:paraId="2ED98A20" w14:textId="0267D6CD" w:rsidR="00130AF4" w:rsidRPr="00130AF4" w:rsidRDefault="00130AF4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Times New Roman" w:hAnsi="Arial" w:cs="Arial"/>
          <w:lang w:val="pl-PL" w:eastAsia="ar-SA"/>
        </w:rPr>
      </w:pPr>
    </w:p>
    <w:p w14:paraId="209A54A6" w14:textId="5D3859AA" w:rsidR="00FB72CF" w:rsidRPr="00893E80" w:rsidRDefault="00EA5A77" w:rsidP="002371CB">
      <w:pPr>
        <w:suppressAutoHyphens/>
        <w:spacing w:after="120" w:line="360" w:lineRule="auto"/>
        <w:ind w:left="284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406F65">
        <w:rPr>
          <w:rFonts w:ascii="Arial" w:eastAsia="Calibri" w:hAnsi="Arial" w:cs="Arial"/>
          <w:lang w:val="pl-PL" w:eastAsia="pl-PL"/>
        </w:rPr>
        <w:t>Szczegółowe adresy lokalizacji placów opałowych</w:t>
      </w:r>
      <w:r>
        <w:rPr>
          <w:rFonts w:ascii="Arial" w:eastAsia="Calibri" w:hAnsi="Arial" w:cs="Arial"/>
          <w:b/>
          <w:bCs/>
          <w:lang w:val="pl-PL" w:eastAsia="pl-PL"/>
        </w:rPr>
        <w:t xml:space="preserve"> </w:t>
      </w:r>
      <w:r w:rsidRPr="00893E80">
        <w:rPr>
          <w:rFonts w:ascii="Arial" w:eastAsia="Calibri" w:hAnsi="Arial" w:cs="Arial"/>
          <w:lang w:val="pl-PL" w:eastAsia="pl-PL"/>
        </w:rPr>
        <w:t>odbiorcy wskazan</w:t>
      </w:r>
      <w:r>
        <w:rPr>
          <w:rFonts w:ascii="Arial" w:eastAsia="Calibri" w:hAnsi="Arial" w:cs="Arial"/>
          <w:lang w:val="pl-PL" w:eastAsia="pl-PL"/>
        </w:rPr>
        <w:t>e zostały</w:t>
      </w:r>
      <w:r w:rsidRPr="00893E80">
        <w:rPr>
          <w:rFonts w:ascii="Arial" w:eastAsia="Calibri" w:hAnsi="Arial" w:cs="Arial"/>
          <w:lang w:val="pl-PL" w:eastAsia="pl-PL"/>
        </w:rPr>
        <w:t xml:space="preserve"> w § 4. 1 umowy</w:t>
      </w:r>
      <w:r w:rsidR="00FB72CF" w:rsidRPr="00893E80">
        <w:rPr>
          <w:rFonts w:ascii="Arial" w:eastAsia="Calibri" w:hAnsi="Arial" w:cs="Arial"/>
          <w:lang w:val="pl-PL" w:eastAsia="pl-PL"/>
        </w:rPr>
        <w:t>.</w:t>
      </w:r>
    </w:p>
    <w:p w14:paraId="5C293009" w14:textId="4C53DAD0" w:rsidR="00B50135" w:rsidRPr="00893E80" w:rsidRDefault="00B50135" w:rsidP="00FB72CF">
      <w:pPr>
        <w:numPr>
          <w:ilvl w:val="0"/>
          <w:numId w:val="16"/>
        </w:num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Ceny jednostkowe zostały ustalone w oparciu o wartość opałową bazową w stanie roboczym 2</w:t>
      </w:r>
      <w:r w:rsidR="00F43E54" w:rsidRPr="00893E80">
        <w:rPr>
          <w:rFonts w:ascii="Arial" w:eastAsia="Times New Roman" w:hAnsi="Arial" w:cs="Arial"/>
          <w:lang w:val="pl-PL" w:eastAsia="ar-SA"/>
        </w:rPr>
        <w:t>3</w:t>
      </w:r>
      <w:r w:rsidRPr="00893E80">
        <w:rPr>
          <w:rFonts w:ascii="Arial" w:eastAsia="Times New Roman" w:hAnsi="Arial" w:cs="Arial"/>
          <w:lang w:val="pl-PL" w:eastAsia="ar-SA"/>
        </w:rPr>
        <w:t xml:space="preserve"> 000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kJ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>/kg. Ostateczne ceny sprzedaży zostaną skorygowane w oparciu o rzeczywistą wartość opałową dostarczonego węgla zgodnie ze wzorem:</w:t>
      </w:r>
    </w:p>
    <w:p w14:paraId="3324AD3A" w14:textId="7F2FF59F" w:rsidR="00B50135" w:rsidRPr="00893E80" w:rsidRDefault="00B50135" w:rsidP="00B50135">
      <w:pPr>
        <w:suppressAutoHyphens/>
        <w:spacing w:after="0" w:line="360" w:lineRule="auto"/>
        <w:ind w:left="1080"/>
        <w:contextualSpacing/>
        <w:rPr>
          <w:rFonts w:ascii="Arial" w:eastAsia="Times New Roman" w:hAnsi="Arial" w:cs="Arial"/>
          <w:lang w:val="pl-PL" w:eastAsia="ar-SA"/>
        </w:rPr>
      </w:pPr>
      <w:proofErr w:type="spellStart"/>
      <w:r w:rsidRPr="00893E80">
        <w:rPr>
          <w:rFonts w:ascii="Arial" w:eastAsia="Times New Roman" w:hAnsi="Arial" w:cs="Arial"/>
          <w:lang w:val="pl-PL" w:eastAsia="ar-SA"/>
        </w:rPr>
        <w:t>Cw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 = Q/2</w:t>
      </w:r>
      <w:r w:rsidR="00F43E54" w:rsidRPr="00893E80">
        <w:rPr>
          <w:rFonts w:ascii="Arial" w:eastAsia="Times New Roman" w:hAnsi="Arial" w:cs="Arial"/>
          <w:lang w:val="pl-PL" w:eastAsia="ar-SA"/>
        </w:rPr>
        <w:t>3</w:t>
      </w:r>
      <w:r w:rsidRPr="00893E80">
        <w:rPr>
          <w:rFonts w:ascii="Arial" w:eastAsia="Times New Roman" w:hAnsi="Arial" w:cs="Arial"/>
          <w:lang w:val="pl-PL" w:eastAsia="ar-SA"/>
        </w:rPr>
        <w:t xml:space="preserve"> 000 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kJ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>/kg*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Cj</w:t>
      </w:r>
      <w:proofErr w:type="spellEnd"/>
    </w:p>
    <w:p w14:paraId="21164963" w14:textId="77777777" w:rsidR="00B50135" w:rsidRPr="00893E80" w:rsidRDefault="00B50135" w:rsidP="00B50135">
      <w:pPr>
        <w:suppressAutoHyphens/>
        <w:spacing w:after="0" w:line="360" w:lineRule="auto"/>
        <w:ind w:left="1080"/>
        <w:contextualSpacing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gdzie:</w:t>
      </w:r>
    </w:p>
    <w:p w14:paraId="6F0A2118" w14:textId="15A93E85" w:rsidR="00B50135" w:rsidRPr="00893E80" w:rsidRDefault="00B50135" w:rsidP="00B50135">
      <w:pPr>
        <w:suppressAutoHyphens/>
        <w:spacing w:after="0" w:line="360" w:lineRule="auto"/>
        <w:ind w:left="1080"/>
        <w:contextualSpacing/>
        <w:rPr>
          <w:rFonts w:ascii="Arial" w:eastAsia="Times New Roman" w:hAnsi="Arial" w:cs="Arial"/>
          <w:lang w:val="pl-PL" w:eastAsia="ar-SA"/>
        </w:rPr>
      </w:pPr>
      <w:proofErr w:type="spellStart"/>
      <w:r w:rsidRPr="00893E80">
        <w:rPr>
          <w:rFonts w:ascii="Arial" w:eastAsia="Times New Roman" w:hAnsi="Arial" w:cs="Arial"/>
          <w:lang w:val="pl-PL" w:eastAsia="ar-SA"/>
        </w:rPr>
        <w:t>Cw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 – cena węgla netto </w:t>
      </w:r>
      <w:r w:rsidR="00F43E54" w:rsidRPr="00893E80">
        <w:rPr>
          <w:rFonts w:ascii="Arial" w:eastAsia="Times New Roman" w:hAnsi="Arial" w:cs="Arial"/>
          <w:lang w:val="pl-PL" w:eastAsia="ar-SA"/>
        </w:rPr>
        <w:t>[</w:t>
      </w:r>
      <w:r w:rsidRPr="00893E80">
        <w:rPr>
          <w:rFonts w:ascii="Arial" w:eastAsia="Times New Roman" w:hAnsi="Arial" w:cs="Arial"/>
          <w:lang w:val="pl-PL" w:eastAsia="ar-SA"/>
        </w:rPr>
        <w:t>zł/Mg</w:t>
      </w:r>
      <w:r w:rsidR="00F43E54" w:rsidRPr="00893E80">
        <w:rPr>
          <w:rFonts w:ascii="Arial" w:eastAsia="Times New Roman" w:hAnsi="Arial" w:cs="Arial"/>
          <w:lang w:val="pl-PL" w:eastAsia="ar-SA"/>
        </w:rPr>
        <w:t>]</w:t>
      </w:r>
    </w:p>
    <w:p w14:paraId="72A49685" w14:textId="08A6D97A" w:rsidR="00B50135" w:rsidRPr="00893E80" w:rsidRDefault="00B50135" w:rsidP="00B50135">
      <w:pPr>
        <w:suppressAutoHyphens/>
        <w:spacing w:after="0" w:line="360" w:lineRule="auto"/>
        <w:ind w:left="1080"/>
        <w:contextualSpacing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Q – wartość opałowa węgla dla każdej partii węgla </w:t>
      </w:r>
      <w:r w:rsidR="00F43E54" w:rsidRPr="00893E80">
        <w:rPr>
          <w:rFonts w:ascii="Arial" w:eastAsia="Times New Roman" w:hAnsi="Arial" w:cs="Arial"/>
          <w:lang w:val="pl-PL" w:eastAsia="ar-SA"/>
        </w:rPr>
        <w:t>[</w:t>
      </w:r>
      <w:proofErr w:type="spellStart"/>
      <w:r w:rsidRPr="00893E80">
        <w:rPr>
          <w:rFonts w:ascii="Arial" w:eastAsia="Times New Roman" w:hAnsi="Arial" w:cs="Arial"/>
          <w:lang w:val="pl-PL" w:eastAsia="ar-SA"/>
        </w:rPr>
        <w:t>kJ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>/kg</w:t>
      </w:r>
      <w:r w:rsidR="00F43E54" w:rsidRPr="00893E80">
        <w:rPr>
          <w:rFonts w:ascii="Arial" w:eastAsia="Times New Roman" w:hAnsi="Arial" w:cs="Arial"/>
          <w:lang w:val="pl-PL" w:eastAsia="ar-SA"/>
        </w:rPr>
        <w:t>]</w:t>
      </w:r>
      <w:r w:rsidRPr="00893E80">
        <w:rPr>
          <w:rFonts w:ascii="Arial" w:eastAsia="Times New Roman" w:hAnsi="Arial" w:cs="Arial"/>
          <w:lang w:val="pl-PL" w:eastAsia="ar-SA"/>
        </w:rPr>
        <w:t xml:space="preserve"> w przedziale wartości opałowej </w:t>
      </w:r>
    </w:p>
    <w:p w14:paraId="2F2F4F73" w14:textId="77777777" w:rsidR="00B50135" w:rsidRPr="00893E80" w:rsidRDefault="00B50135" w:rsidP="00B50135">
      <w:pPr>
        <w:suppressAutoHyphens/>
        <w:spacing w:after="0" w:line="360" w:lineRule="auto"/>
        <w:ind w:left="1080"/>
        <w:contextualSpacing/>
        <w:rPr>
          <w:rFonts w:ascii="Arial" w:eastAsia="Times New Roman" w:hAnsi="Arial" w:cs="Arial"/>
          <w:lang w:val="pl-PL" w:eastAsia="ar-SA"/>
        </w:rPr>
      </w:pPr>
      <w:proofErr w:type="spellStart"/>
      <w:r w:rsidRPr="00893E80">
        <w:rPr>
          <w:rFonts w:ascii="Arial" w:eastAsia="Times New Roman" w:hAnsi="Arial" w:cs="Arial"/>
          <w:lang w:val="pl-PL" w:eastAsia="ar-SA"/>
        </w:rPr>
        <w:t>Cj</w:t>
      </w:r>
      <w:proofErr w:type="spellEnd"/>
      <w:r w:rsidRPr="00893E80">
        <w:rPr>
          <w:rFonts w:ascii="Arial" w:eastAsia="Times New Roman" w:hAnsi="Arial" w:cs="Arial"/>
          <w:lang w:val="pl-PL" w:eastAsia="ar-SA"/>
        </w:rPr>
        <w:t xml:space="preserve"> – cena jednostkowa dla Kupującego</w:t>
      </w:r>
    </w:p>
    <w:p w14:paraId="4507AE3E" w14:textId="345E8503" w:rsidR="00B50135" w:rsidRPr="00893E80" w:rsidRDefault="00B50135" w:rsidP="00126CBC">
      <w:pPr>
        <w:spacing w:after="0" w:line="360" w:lineRule="auto"/>
        <w:ind w:left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/>
        </w:rPr>
        <w:lastRenderedPageBreak/>
        <w:t xml:space="preserve">W przypadku dostaw węgla o wartości opałowej powyżej </w:t>
      </w:r>
      <w:r w:rsidR="00E274E9" w:rsidRPr="00893E80">
        <w:rPr>
          <w:rFonts w:ascii="Arial" w:eastAsia="Calibri" w:hAnsi="Arial" w:cs="Arial"/>
          <w:lang w:val="pl-PL"/>
        </w:rPr>
        <w:t>24 000</w:t>
      </w:r>
      <w:r w:rsidRPr="00893E80">
        <w:rPr>
          <w:rFonts w:ascii="Arial" w:eastAsia="Calibri" w:hAnsi="Arial" w:cs="Arial"/>
          <w:lang w:val="pl-PL"/>
        </w:rPr>
        <w:t xml:space="preserve"> </w:t>
      </w:r>
      <w:proofErr w:type="spellStart"/>
      <w:r w:rsidRPr="00893E80">
        <w:rPr>
          <w:rFonts w:ascii="Arial" w:eastAsia="Calibri" w:hAnsi="Arial" w:cs="Arial"/>
          <w:lang w:val="pl-PL"/>
        </w:rPr>
        <w:t>kJ</w:t>
      </w:r>
      <w:proofErr w:type="spellEnd"/>
      <w:r w:rsidRPr="00893E80">
        <w:rPr>
          <w:rFonts w:ascii="Arial" w:eastAsia="Calibri" w:hAnsi="Arial" w:cs="Arial"/>
          <w:lang w:val="pl-PL"/>
        </w:rPr>
        <w:t xml:space="preserve">/kg cena jest taka sama jak za wartość opałową </w:t>
      </w:r>
      <w:r w:rsidR="00E274E9" w:rsidRPr="00893E80">
        <w:rPr>
          <w:rFonts w:ascii="Arial" w:eastAsia="Calibri" w:hAnsi="Arial" w:cs="Arial"/>
          <w:lang w:val="pl-PL"/>
        </w:rPr>
        <w:t>24 000</w:t>
      </w:r>
      <w:r w:rsidRPr="00893E80">
        <w:rPr>
          <w:rFonts w:ascii="Arial" w:eastAsia="Calibri" w:hAnsi="Arial" w:cs="Arial"/>
          <w:lang w:val="pl-PL"/>
        </w:rPr>
        <w:t xml:space="preserve"> </w:t>
      </w:r>
      <w:proofErr w:type="spellStart"/>
      <w:r w:rsidRPr="00893E80">
        <w:rPr>
          <w:rFonts w:ascii="Arial" w:eastAsia="Calibri" w:hAnsi="Arial" w:cs="Arial"/>
          <w:lang w:val="pl-PL"/>
        </w:rPr>
        <w:t>kJ</w:t>
      </w:r>
      <w:proofErr w:type="spellEnd"/>
      <w:r w:rsidRPr="00893E80">
        <w:rPr>
          <w:rFonts w:ascii="Arial" w:eastAsia="Calibri" w:hAnsi="Arial" w:cs="Arial"/>
          <w:lang w:val="pl-PL"/>
        </w:rPr>
        <w:t>/kg.</w:t>
      </w:r>
    </w:p>
    <w:p w14:paraId="52B45498" w14:textId="77777777" w:rsidR="00B50135" w:rsidRPr="00893E80" w:rsidRDefault="00B50135" w:rsidP="00FB72C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Cena jednostkowa zawiera wszelkie koszty, w tym koszty transportu, załadunku, przewozu, według DDP place składowe wskazane w niniejszej umowie, badania przy rozładunku.</w:t>
      </w:r>
    </w:p>
    <w:p w14:paraId="6B1E1D6A" w14:textId="77777777" w:rsidR="00B50135" w:rsidRPr="00893E80" w:rsidRDefault="00B50135" w:rsidP="00FB72C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ar-SA"/>
        </w:rPr>
        <w:t>W przypadku naruszenia przez Kupującego przepisów prawa i postanowień niniejszej Umowy skutkujących naliczeniem Sprzedawcy podatku akcyzowego, Kupujący będzie zobowiązany do zapłaty Sprzedawcy odszkodowania w kwocie stanowiącej równowartość zapłaconego podatku akcyzowego wraz z odsetkami.</w:t>
      </w:r>
    </w:p>
    <w:p w14:paraId="7D5B4F4F" w14:textId="77777777" w:rsidR="00B50135" w:rsidRPr="00893E80" w:rsidRDefault="00B50135" w:rsidP="00FB72C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ar-SA"/>
        </w:rPr>
        <w:t>W przypadku naruszenia przez Sprzedawcę przepisów prawa i postanowień niniejszej Umowy skutkujących naliczeniem Kupującemu podatku akcyzowego, Sprzedawca będzie zobowiązany do zapłaty Kupującemu odszkodowania w kwocie stanowiącej równowartość zapłaconego podatku akcyzowego wraz z odsetkami.</w:t>
      </w:r>
    </w:p>
    <w:p w14:paraId="32FE87CE" w14:textId="77777777" w:rsidR="00B50135" w:rsidRPr="00893E80" w:rsidRDefault="00B50135" w:rsidP="00FB72C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color w:val="000000"/>
          <w:lang w:val="pl-PL" w:eastAsia="pl-PL"/>
        </w:rPr>
        <w:t xml:space="preserve">Strony ustalają </w:t>
      </w:r>
      <w:r w:rsidRPr="00893E80">
        <w:rPr>
          <w:rFonts w:ascii="Arial" w:eastAsia="Times New Roman" w:hAnsi="Arial" w:cs="Arial"/>
          <w:lang w:val="pl-PL" w:eastAsia="pl-PL"/>
        </w:rPr>
        <w:t>termin</w:t>
      </w:r>
      <w:r w:rsidRPr="00893E80">
        <w:rPr>
          <w:rFonts w:ascii="Arial" w:eastAsia="Times New Roman" w:hAnsi="Arial" w:cs="Arial"/>
          <w:color w:val="FF0000"/>
          <w:lang w:val="pl-PL" w:eastAsia="pl-PL"/>
        </w:rPr>
        <w:t xml:space="preserve"> </w:t>
      </w:r>
      <w:r w:rsidRPr="00893E80">
        <w:rPr>
          <w:rFonts w:ascii="Arial" w:eastAsia="Times New Roman" w:hAnsi="Arial" w:cs="Arial"/>
          <w:color w:val="000000"/>
          <w:lang w:val="pl-PL" w:eastAsia="pl-PL"/>
        </w:rPr>
        <w:t>płatności za węgiel dostarczony do Kupującego:</w:t>
      </w:r>
    </w:p>
    <w:p w14:paraId="69ACB849" w14:textId="0341362D" w:rsidR="00B50135" w:rsidRPr="00893E80" w:rsidRDefault="00B50135" w:rsidP="00FB72CF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color w:val="000000"/>
          <w:lang w:val="pl-PL" w:eastAsia="pl-PL"/>
        </w:rPr>
        <w:t>przelew w ciągu</w:t>
      </w:r>
      <w:r w:rsidR="007444AD">
        <w:rPr>
          <w:rFonts w:ascii="Arial" w:eastAsia="Times New Roman" w:hAnsi="Arial" w:cs="Arial"/>
          <w:color w:val="000000"/>
          <w:lang w:val="pl-PL" w:eastAsia="pl-PL"/>
        </w:rPr>
        <w:t xml:space="preserve"> 30</w:t>
      </w:r>
      <w:r w:rsidR="00861C65" w:rsidRPr="00D70150">
        <w:rPr>
          <w:rFonts w:ascii="Arial" w:eastAsia="Times New Roman" w:hAnsi="Arial" w:cs="Arial"/>
          <w:lang w:val="pl-PL" w:eastAsia="pl-PL"/>
        </w:rPr>
        <w:t xml:space="preserve"> </w:t>
      </w:r>
      <w:r w:rsidRPr="00D70150">
        <w:rPr>
          <w:rFonts w:ascii="Arial" w:eastAsia="Times New Roman" w:hAnsi="Arial" w:cs="Arial"/>
          <w:lang w:val="pl-PL" w:eastAsia="pl-PL"/>
        </w:rPr>
        <w:t>dni</w:t>
      </w:r>
      <w:r w:rsidR="00861C65">
        <w:rPr>
          <w:rFonts w:ascii="Arial" w:eastAsia="Times New Roman" w:hAnsi="Arial" w:cs="Arial"/>
          <w:lang w:val="pl-PL" w:eastAsia="pl-PL"/>
        </w:rPr>
        <w:t xml:space="preserve"> </w:t>
      </w:r>
      <w:r w:rsidRPr="00893E80">
        <w:rPr>
          <w:rFonts w:ascii="Arial" w:eastAsia="Times New Roman" w:hAnsi="Arial" w:cs="Arial"/>
          <w:color w:val="000000"/>
          <w:lang w:val="pl-PL" w:eastAsia="pl-PL"/>
        </w:rPr>
        <w:t xml:space="preserve">od daty wystawienia faktury do Kupującego, </w:t>
      </w:r>
      <w:r w:rsidRPr="00893E80">
        <w:rPr>
          <w:rFonts w:ascii="Arial" w:eastAsia="Times New Roman" w:hAnsi="Arial" w:cs="Arial"/>
          <w:lang w:val="pl-PL" w:eastAsia="ar-SA"/>
        </w:rPr>
        <w:t>pod warunkiem, że doręczenie faktury drogą elektroniczną (skan) nastąpi w terminie 7 dni roboczych od daty jej wystawienia.</w:t>
      </w:r>
    </w:p>
    <w:p w14:paraId="0C236900" w14:textId="5EEF9B02" w:rsidR="00183796" w:rsidRPr="00893E80" w:rsidRDefault="00183796" w:rsidP="001172E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pl-PL" w:eastAsia="pl-PL"/>
        </w:rPr>
      </w:pPr>
      <w:r w:rsidRPr="00893E80">
        <w:rPr>
          <w:rFonts w:ascii="Arial" w:eastAsia="Times New Roman" w:hAnsi="Arial" w:cs="Arial"/>
          <w:color w:val="000000"/>
          <w:lang w:val="pl-PL" w:eastAsia="pl-PL"/>
        </w:rPr>
        <w:t>W przypadków dostaw węgla wyprzedzających harmonogram dostaw, realizowanych na wniosek Sprzedawcy i za zgodą Kupującego termin płatności ulegnie wydłużeniu w taki sposób, aby przypadał na miesiąc, w którym należne byłoby wykonanie płatności, gdyby</w:t>
      </w:r>
      <w:r w:rsidR="00E2546B" w:rsidRPr="00893E80">
        <w:rPr>
          <w:rFonts w:ascii="Arial" w:eastAsia="Times New Roman" w:hAnsi="Arial" w:cs="Arial"/>
          <w:color w:val="000000"/>
          <w:lang w:val="pl-PL" w:eastAsia="pl-PL"/>
        </w:rPr>
        <w:t xml:space="preserve"> dostawa była realizowana zgodnie z harmonogramem.</w:t>
      </w:r>
    </w:p>
    <w:p w14:paraId="0D5D15F9" w14:textId="6067657C" w:rsidR="00357438" w:rsidRDefault="00B50135" w:rsidP="0035743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color w:val="000000"/>
          <w:lang w:val="pl-PL" w:eastAsia="pl-PL"/>
        </w:rPr>
        <w:t>Sprzedawca wystawi odrębne faktury dla każdej partii węgla</w:t>
      </w:r>
      <w:r w:rsidR="00BC2037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BC2037" w:rsidRPr="00BC2037">
        <w:rPr>
          <w:rFonts w:ascii="Arial" w:eastAsia="Times New Roman" w:hAnsi="Arial" w:cs="Arial"/>
          <w:color w:val="000000"/>
          <w:lang w:val="pl-PL" w:eastAsia="pl-PL"/>
        </w:rPr>
        <w:t>po dostarczeniu Kupującemu wyników analizy jakościowej</w:t>
      </w:r>
      <w:r w:rsidRPr="00893E80">
        <w:rPr>
          <w:rFonts w:ascii="Arial" w:eastAsia="Times New Roman" w:hAnsi="Arial" w:cs="Arial"/>
          <w:color w:val="000000"/>
          <w:lang w:val="pl-PL" w:eastAsia="pl-PL"/>
        </w:rPr>
        <w:t xml:space="preserve">. Sprzedawca zobowiązuje się do wystawienia faktury za każdą partię węgla </w:t>
      </w:r>
      <w:r w:rsidRPr="00893E80">
        <w:rPr>
          <w:rFonts w:ascii="Arial" w:eastAsia="Times New Roman" w:hAnsi="Arial" w:cs="Arial"/>
          <w:lang w:val="pl-PL" w:eastAsia="ar-SA"/>
        </w:rPr>
        <w:t>zgodnie z obowiązującymi przepisami prawa</w:t>
      </w:r>
      <w:r w:rsidRPr="00893E80">
        <w:rPr>
          <w:rFonts w:ascii="Arial" w:eastAsia="Times New Roman" w:hAnsi="Arial" w:cs="Arial"/>
          <w:color w:val="000000"/>
          <w:lang w:val="pl-PL" w:eastAsia="pl-PL"/>
        </w:rPr>
        <w:t xml:space="preserve">. Podstawą zapłaty za dostarczony węgiel będzie faktura wystawiona przez Sprzedawcę według ceny jednostkowej ustalonej zgodnie z ust. 1 i 2 oraz w oparciu o ilości węgla wynikające z dokumentów przewozowych. </w:t>
      </w:r>
    </w:p>
    <w:p w14:paraId="55DC0E7A" w14:textId="77777777" w:rsidR="00B038C4" w:rsidRDefault="00357438" w:rsidP="00B038C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357438">
        <w:rPr>
          <w:rFonts w:ascii="Arial" w:eastAsia="Times New Roman" w:hAnsi="Arial" w:cs="Arial"/>
          <w:lang w:val="pl-PL" w:eastAsia="ar-SA"/>
        </w:rPr>
        <w:t xml:space="preserve">Strony oświadczają, że wyrażają zgodę na przesyłanie Faktur Elektronicznych, </w:t>
      </w:r>
      <w:r w:rsidR="00055CA7">
        <w:rPr>
          <w:rFonts w:ascii="Arial" w:eastAsia="Times New Roman" w:hAnsi="Arial" w:cs="Arial"/>
          <w:lang w:val="pl-PL" w:eastAsia="ar-SA"/>
        </w:rPr>
        <w:t xml:space="preserve">na i </w:t>
      </w:r>
      <w:r w:rsidRPr="00357438">
        <w:rPr>
          <w:rFonts w:ascii="Arial" w:eastAsia="Times New Roman" w:hAnsi="Arial" w:cs="Arial"/>
          <w:lang w:val="pl-PL" w:eastAsia="ar-SA"/>
        </w:rPr>
        <w:t xml:space="preserve">z adresów e-mail zdefiniowanych w ust. </w:t>
      </w:r>
      <w:r>
        <w:rPr>
          <w:rFonts w:ascii="Arial" w:eastAsia="Times New Roman" w:hAnsi="Arial" w:cs="Arial"/>
          <w:lang w:val="pl-PL" w:eastAsia="ar-SA"/>
        </w:rPr>
        <w:t>10</w:t>
      </w:r>
      <w:r w:rsidRPr="00357438">
        <w:rPr>
          <w:rFonts w:ascii="Arial" w:eastAsia="Times New Roman" w:hAnsi="Arial" w:cs="Arial"/>
          <w:lang w:val="pl-PL" w:eastAsia="ar-SA"/>
        </w:rPr>
        <w:t xml:space="preserve"> poniżej. Stronom przysługuje prawo wycofania akceptacji na przesyłanie Faktur Elektronicznych, o czym zobowiązują się poinformować pisemnie drugą stronę. Wycofanie akceptacji obowiązuje od kolejnego Okresu Rozliczeniowego.</w:t>
      </w:r>
    </w:p>
    <w:p w14:paraId="287FC7E3" w14:textId="6C3DDD59" w:rsidR="00C512CA" w:rsidRPr="00C512CA" w:rsidRDefault="00C512CA" w:rsidP="00C512CA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W</w:t>
      </w:r>
      <w:r w:rsidRPr="00893E80">
        <w:rPr>
          <w:rFonts w:ascii="Arial" w:eastAsia="Times New Roman" w:hAnsi="Arial" w:cs="Arial"/>
          <w:lang w:val="pl-PL" w:eastAsia="ar-SA"/>
        </w:rPr>
        <w:t xml:space="preserve"> </w:t>
      </w:r>
      <w:r w:rsidRPr="00525C3A">
        <w:rPr>
          <w:rFonts w:ascii="Arial" w:hAnsi="Arial" w:cs="Arial"/>
          <w:lang w:val="pl-PL" w:eastAsia="ar-SA"/>
        </w:rPr>
        <w:t>celu zachowania autentyczności pochodzenia Faktur Elektronicznych, Strony wskazują adresy kont pocztowych, wykorzystywanych do przesyłania Faktur Elektronicznych oraz dokumentów kompensacji płatności</w:t>
      </w:r>
      <w:r>
        <w:rPr>
          <w:rFonts w:ascii="Arial" w:hAnsi="Arial" w:cs="Arial"/>
          <w:lang w:val="pl-PL" w:eastAsia="ar-SA"/>
        </w:rPr>
        <w:t>:</w:t>
      </w:r>
    </w:p>
    <w:p w14:paraId="7ACD1AE7" w14:textId="6D7C6BCF" w:rsidR="0045601A" w:rsidRPr="0045601A" w:rsidRDefault="00D06BB6" w:rsidP="00C512CA">
      <w:pPr>
        <w:overflowPunct w:val="0"/>
        <w:autoSpaceDE w:val="0"/>
        <w:autoSpaceDN w:val="0"/>
        <w:adjustRightInd w:val="0"/>
        <w:spacing w:before="120" w:after="0" w:line="360" w:lineRule="auto"/>
        <w:ind w:left="284"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 </w:t>
      </w:r>
      <w:r w:rsidR="0045601A" w:rsidRPr="0045601A">
        <w:rPr>
          <w:rFonts w:ascii="Arial" w:eastAsia="Times New Roman" w:hAnsi="Arial" w:cs="Arial"/>
          <w:lang w:val="pl-PL" w:eastAsia="ar-SA"/>
        </w:rPr>
        <w:t>a)</w:t>
      </w:r>
      <w:r w:rsidR="0045601A" w:rsidRPr="0045601A">
        <w:rPr>
          <w:rFonts w:ascii="Arial" w:eastAsia="Times New Roman" w:hAnsi="Arial" w:cs="Arial"/>
          <w:lang w:val="pl-PL" w:eastAsia="ar-SA"/>
        </w:rPr>
        <w:tab/>
        <w:t xml:space="preserve">Konto pocztowe e-mail Zamawiającego: </w:t>
      </w:r>
      <w:hyperlink r:id="rId8" w:history="1">
        <w:r w:rsidR="00C512CA" w:rsidRPr="00AE530B">
          <w:rPr>
            <w:rStyle w:val="Hipercze"/>
            <w:rFonts w:ascii="Arial" w:eastAsia="Times New Roman" w:hAnsi="Arial" w:cs="Arial"/>
            <w:lang w:val="pl-PL" w:eastAsia="ar-SA"/>
          </w:rPr>
          <w:t>faktury.region@sec.com.pl</w:t>
        </w:r>
      </w:hyperlink>
      <w:r w:rsidR="00C512CA">
        <w:rPr>
          <w:rFonts w:ascii="Arial" w:eastAsia="Times New Roman" w:hAnsi="Arial" w:cs="Arial"/>
          <w:lang w:val="pl-PL" w:eastAsia="ar-SA"/>
        </w:rPr>
        <w:t xml:space="preserve"> </w:t>
      </w:r>
    </w:p>
    <w:p w14:paraId="2E624085" w14:textId="1B836264" w:rsidR="00C512CA" w:rsidRPr="00C512CA" w:rsidRDefault="00D06BB6" w:rsidP="00C512CA">
      <w:pPr>
        <w:overflowPunct w:val="0"/>
        <w:autoSpaceDE w:val="0"/>
        <w:autoSpaceDN w:val="0"/>
        <w:adjustRightInd w:val="0"/>
        <w:spacing w:after="120" w:line="360" w:lineRule="auto"/>
        <w:ind w:left="284"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 </w:t>
      </w:r>
      <w:r w:rsidR="0045601A" w:rsidRPr="0045601A">
        <w:rPr>
          <w:rFonts w:ascii="Arial" w:eastAsia="Times New Roman" w:hAnsi="Arial" w:cs="Arial"/>
          <w:lang w:val="pl-PL" w:eastAsia="ar-SA"/>
        </w:rPr>
        <w:t>b)</w:t>
      </w:r>
      <w:r w:rsidR="0045601A" w:rsidRPr="0045601A">
        <w:rPr>
          <w:rFonts w:ascii="Arial" w:eastAsia="Times New Roman" w:hAnsi="Arial" w:cs="Arial"/>
          <w:lang w:val="pl-PL" w:eastAsia="ar-SA"/>
        </w:rPr>
        <w:tab/>
        <w:t>Konto pocztowe e-mail Wykonawcy: …………………………………………..</w:t>
      </w:r>
    </w:p>
    <w:p w14:paraId="21BB669B" w14:textId="4B89FDF4" w:rsidR="00C512CA" w:rsidRPr="00C512CA" w:rsidRDefault="00C512CA" w:rsidP="00C512CA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lastRenderedPageBreak/>
        <w:t>Powyżej</w:t>
      </w:r>
      <w:r w:rsidRPr="00893E80">
        <w:rPr>
          <w:rFonts w:ascii="Arial" w:eastAsia="Times New Roman" w:hAnsi="Arial" w:cs="Arial"/>
          <w:lang w:val="pl-PL" w:eastAsia="ar-SA"/>
        </w:rPr>
        <w:t xml:space="preserve"> </w:t>
      </w:r>
      <w:r w:rsidRPr="00C512CA">
        <w:rPr>
          <w:rFonts w:ascii="Arial" w:eastAsia="Times New Roman" w:hAnsi="Arial" w:cs="Arial"/>
          <w:lang w:val="pl-PL" w:eastAsia="ar-SA"/>
        </w:rPr>
        <w:t>wskazane adresy kont pocztowych są jedynymi adresami, za pośrednictwem których Strony będą uprawnione do dokonywania transferu danych w zakresie przesyłania Faktur Elektronicznych. Przesłanie Faktury Elektronicznej z innego konta pocztowego danej Strony lub na inne konto pocztowe danej Strony niż wskazane w ust. 10 powyżej, będzie skutkowało jej bezwzględną nieważnością.</w:t>
      </w:r>
    </w:p>
    <w:p w14:paraId="40350953" w14:textId="77777777" w:rsidR="00B50135" w:rsidRPr="00893E80" w:rsidRDefault="00B50135" w:rsidP="001172E5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Zapłata za dostarczony węgiel będzie następować przelewem na konto bankowe Sprzedawcy uwidocznione na fakturze.</w:t>
      </w:r>
    </w:p>
    <w:p w14:paraId="4DB39728" w14:textId="77777777" w:rsidR="00B50135" w:rsidRPr="00893E80" w:rsidRDefault="00B50135" w:rsidP="001172E5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Zgłoszenie reklamacji nie zmienia terminu płatności faktur dotyczących reklamowanej partii węgla.</w:t>
      </w:r>
    </w:p>
    <w:p w14:paraId="7DBAC9D8" w14:textId="77777777" w:rsidR="00B50135" w:rsidRPr="00893E80" w:rsidRDefault="00B50135" w:rsidP="001172E5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W przypadku nieterminowego regulowania należności pieniężnych przez Kupującego, Sprzedawcy przysługują odsetki ustawowe. </w:t>
      </w:r>
    </w:p>
    <w:p w14:paraId="01DE6E64" w14:textId="77777777" w:rsidR="00B50135" w:rsidRPr="00893E80" w:rsidRDefault="00B50135" w:rsidP="00FB72CF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Sprzedawca zastrzega sobie ponadto prawo do wstrzymania wysyłek węgla do czasu uregulowania zaległych płatności (bez obowiązku odszkodowawczego), jeżeli zaległości przekraczają więcej niż 14 dni kalendarzowych, a zaległości nie zostaną uregulowane w dodatkowo wyznaczonym terminie, nie krótszym niż 7 dni kalendarzowych. Wstrzymanie dostaw winno być poprzedzone pisemnym wezwaniem Kupującego do uregulowania przeterminowanej należności w terminie 7 dni od daty otrzymania wezwania.</w:t>
      </w:r>
    </w:p>
    <w:p w14:paraId="4D3D9CD0" w14:textId="77777777" w:rsidR="00B50135" w:rsidRPr="00893E80" w:rsidRDefault="00B50135" w:rsidP="00FB72CF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pl-PL"/>
        </w:rPr>
        <w:t>Strony upoważniają się wzajemnie do wystawiania faktur bez swoich podpisów.</w:t>
      </w:r>
    </w:p>
    <w:p w14:paraId="4FB5B107" w14:textId="2E2F0DA3" w:rsidR="00B50135" w:rsidRPr="00893E80" w:rsidRDefault="00B50135" w:rsidP="00FB72CF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pl-PL"/>
        </w:rPr>
        <w:t xml:space="preserve">Kupujący jest płatnikiem podatku VAT – NIP: </w:t>
      </w:r>
      <w:r w:rsidR="00861C65" w:rsidRPr="00FB6486">
        <w:rPr>
          <w:rFonts w:ascii="Arial" w:eastAsia="Calibri" w:hAnsi="Arial" w:cs="Arial"/>
          <w:lang w:val="pl-PL"/>
        </w:rPr>
        <w:t>5970010800</w:t>
      </w:r>
    </w:p>
    <w:p w14:paraId="085545BE" w14:textId="399EECA5" w:rsidR="00B50135" w:rsidRPr="003F21DF" w:rsidRDefault="00B50135" w:rsidP="00FB72CF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 xml:space="preserve">Sprzedawca jest płatnikiem podatku VAT – NIP: </w:t>
      </w:r>
      <w:r w:rsidR="00F43E54" w:rsidRPr="00893E80">
        <w:rPr>
          <w:rFonts w:ascii="Arial" w:eastAsia="Times New Roman" w:hAnsi="Arial" w:cs="Arial"/>
          <w:lang w:val="pl-PL" w:eastAsia="pl-PL"/>
        </w:rPr>
        <w:t>………….</w:t>
      </w:r>
      <w:r w:rsidR="00DF73FC" w:rsidRPr="00893E80">
        <w:rPr>
          <w:rFonts w:ascii="Arial" w:eastAsia="Times New Roman" w:hAnsi="Arial" w:cs="Arial"/>
          <w:lang w:val="pl-PL" w:eastAsia="pl-PL"/>
        </w:rPr>
        <w:t>.</w:t>
      </w:r>
    </w:p>
    <w:p w14:paraId="1109AA52" w14:textId="70AACAB8" w:rsidR="003F21DF" w:rsidRPr="003F21DF" w:rsidRDefault="003F21DF" w:rsidP="00FB72CF">
      <w:pPr>
        <w:numPr>
          <w:ilvl w:val="0"/>
          <w:numId w:val="16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hanging="426"/>
        <w:contextualSpacing/>
        <w:jc w:val="both"/>
        <w:textAlignment w:val="baseline"/>
        <w:rPr>
          <w:rFonts w:ascii="Arial" w:eastAsia="Calibri" w:hAnsi="Arial" w:cs="Arial"/>
          <w:lang w:val="pl-PL" w:eastAsia="pl-PL"/>
        </w:rPr>
      </w:pPr>
      <w:r w:rsidRPr="003F21DF">
        <w:rPr>
          <w:rFonts w:ascii="Arial" w:eastAsia="Calibri" w:hAnsi="Arial" w:cs="Arial"/>
          <w:lang w:val="pl-PL" w:eastAsia="pl-PL"/>
        </w:rPr>
        <w:t>Sprzeda</w:t>
      </w:r>
      <w:r>
        <w:rPr>
          <w:rFonts w:ascii="Arial" w:eastAsia="Calibri" w:hAnsi="Arial" w:cs="Arial"/>
          <w:lang w:val="pl-PL" w:eastAsia="pl-PL"/>
        </w:rPr>
        <w:t>wca</w:t>
      </w:r>
      <w:r w:rsidRPr="003F21DF">
        <w:rPr>
          <w:rFonts w:ascii="Arial" w:eastAsia="Calibri" w:hAnsi="Arial" w:cs="Arial"/>
          <w:lang w:val="pl-PL" w:eastAsia="pl-PL"/>
        </w:rPr>
        <w:t xml:space="preserve"> zobowiązuje się do umieszczania na wystawianych fakturach nr zamówienia SAP wygenerowany przez Zamawiającego dla niniejszej Umowy Numer zamówienia zostanie wygenerowany w terminie do 14 dni od podpisania niniejszej Umowy i przekazany Sprzeda</w:t>
      </w:r>
      <w:r>
        <w:rPr>
          <w:rFonts w:ascii="Arial" w:eastAsia="Calibri" w:hAnsi="Arial" w:cs="Arial"/>
          <w:lang w:val="pl-PL" w:eastAsia="pl-PL"/>
        </w:rPr>
        <w:t>wcy</w:t>
      </w:r>
      <w:r w:rsidRPr="003F21DF">
        <w:rPr>
          <w:rFonts w:ascii="Arial" w:eastAsia="Calibri" w:hAnsi="Arial" w:cs="Arial"/>
          <w:lang w:val="pl-PL" w:eastAsia="pl-PL"/>
        </w:rPr>
        <w:t xml:space="preserve"> w formie korespondencji mailowej na adres: _______________. Nieumieszczenie numeru zamówienia na fakturze będzie skutkowało wstrzymaniem realizacji płatności wynikającej z błędnie wystawionej faktury. Wznowienie płatności nastąpi nie później niż w terminie 7 dni liczonych od dnia następnego po przekazaniu Zamawiającemu prawidłowo wystawionej faktury. Strony zgodnie przyjmują, że nieumieszczanie na wystawianych fakturach numeru zamówienia SAP, o którym mowa w zdaniu pierwszym, zwalnia Zamawiającego z obowiązku zapłaty odsetek za opóźnienie za okres pomiędzy ustalonym w umowie terminem płatności a dniem zrealizowania płatności, jak również z obowiązku naprawienia szkody oraz wszelkich innych roszczeń z tym związanych.</w:t>
      </w:r>
    </w:p>
    <w:p w14:paraId="112A9609" w14:textId="66593110" w:rsidR="00B50135" w:rsidRPr="00893E80" w:rsidRDefault="00B50135" w:rsidP="00B50135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9</w:t>
      </w:r>
      <w:r w:rsidR="005D385F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29CA8E32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lastRenderedPageBreak/>
        <w:t>Siła Wyższa</w:t>
      </w:r>
    </w:p>
    <w:p w14:paraId="5ABDCD1C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1.</w:t>
      </w:r>
      <w:r w:rsidRPr="00893E80">
        <w:rPr>
          <w:rFonts w:ascii="Arial" w:eastAsia="Calibri" w:hAnsi="Arial" w:cs="Arial"/>
          <w:lang w:val="pl-PL"/>
        </w:rPr>
        <w:tab/>
        <w:t>Strony są zwolnione z odpowiedzialności za niewykonanie lub nienależyte wykonanie umowy, w całości lub w części, w takim zakresie, w jakim zostało to spowodowane wystąpieniem siły wyższej.</w:t>
      </w:r>
    </w:p>
    <w:p w14:paraId="3E7286CF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2.</w:t>
      </w:r>
      <w:r w:rsidRPr="00893E80">
        <w:rPr>
          <w:rFonts w:ascii="Arial" w:eastAsia="Calibri" w:hAnsi="Arial" w:cs="Arial"/>
          <w:lang w:val="pl-PL"/>
        </w:rPr>
        <w:tab/>
        <w:t>Siłę wyższą stanowi zdarzenie nagłe, nieprzewidywalne i niezależne od woli stron uniemożliwiające wykonanie umowy w całości lub w części na stałe lub na pewien czas, któremu nie można zapobiec ani przeciwdziałać przy zachowaniu należytej staranności.</w:t>
      </w:r>
    </w:p>
    <w:p w14:paraId="4AAA92A8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3.</w:t>
      </w:r>
      <w:r w:rsidRPr="00893E80">
        <w:rPr>
          <w:rFonts w:ascii="Arial" w:eastAsia="Calibri" w:hAnsi="Arial" w:cs="Arial"/>
          <w:lang w:val="pl-PL"/>
        </w:rPr>
        <w:tab/>
        <w:t>Za siłę wyższą Strony uznają w szczególności:</w:t>
      </w:r>
    </w:p>
    <w:p w14:paraId="0CC9209C" w14:textId="77777777" w:rsidR="00B50135" w:rsidRPr="00893E80" w:rsidRDefault="00B50135" w:rsidP="00B50135">
      <w:pPr>
        <w:spacing w:after="0" w:line="360" w:lineRule="auto"/>
        <w:ind w:left="851" w:hanging="426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a)</w:t>
      </w:r>
      <w:r w:rsidRPr="00893E80">
        <w:rPr>
          <w:rFonts w:ascii="Arial" w:eastAsia="Calibri" w:hAnsi="Arial" w:cs="Arial"/>
          <w:lang w:val="pl-PL"/>
        </w:rPr>
        <w:tab/>
        <w:t>klęski żywiołowe w tym m.in. powódź, trzęsienie ziemi, pożar oraz inne nadzwyczajne zjawiska atmosferyczne,</w:t>
      </w:r>
    </w:p>
    <w:p w14:paraId="1AF4B187" w14:textId="77777777" w:rsidR="00B50135" w:rsidRPr="00893E80" w:rsidRDefault="00B50135" w:rsidP="00B50135">
      <w:pPr>
        <w:spacing w:after="0" w:line="360" w:lineRule="auto"/>
        <w:ind w:left="851" w:hanging="426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b)</w:t>
      </w:r>
      <w:r w:rsidRPr="00893E80">
        <w:rPr>
          <w:rFonts w:ascii="Arial" w:eastAsia="Calibri" w:hAnsi="Arial" w:cs="Arial"/>
          <w:lang w:val="pl-PL"/>
        </w:rPr>
        <w:tab/>
        <w:t>akty władzy państwowej tj. m.in. stan wyjątkowy, stan wojenny itp.,</w:t>
      </w:r>
    </w:p>
    <w:p w14:paraId="384B4C01" w14:textId="77777777" w:rsidR="00B50135" w:rsidRPr="00893E80" w:rsidRDefault="00B50135" w:rsidP="00B50135">
      <w:pPr>
        <w:spacing w:after="0" w:line="360" w:lineRule="auto"/>
        <w:ind w:left="851" w:hanging="426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c)</w:t>
      </w:r>
      <w:r w:rsidRPr="00893E80">
        <w:rPr>
          <w:rFonts w:ascii="Arial" w:eastAsia="Calibri" w:hAnsi="Arial" w:cs="Arial"/>
          <w:lang w:val="pl-PL"/>
        </w:rPr>
        <w:tab/>
        <w:t>strajki powszechne lub inne niepokoje społeczne, w tym publiczne demonstracje.</w:t>
      </w:r>
    </w:p>
    <w:p w14:paraId="3BAF928A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4.</w:t>
      </w:r>
      <w:r w:rsidRPr="00893E80">
        <w:rPr>
          <w:rFonts w:ascii="Arial" w:eastAsia="Calibri" w:hAnsi="Arial" w:cs="Arial"/>
          <w:lang w:val="pl-PL"/>
        </w:rPr>
        <w:tab/>
        <w:t>Strona może powoływać się na okoliczności stanowiące siłę wyższą pod warunkiem, że druga strona zostanie niezwłocznie, jednak nie później niż w terminie dwóch dni od wystąpienia siły wyższej, powiadomiona o ww. okolicznościach.</w:t>
      </w:r>
    </w:p>
    <w:p w14:paraId="5995793F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5.</w:t>
      </w:r>
      <w:r w:rsidRPr="00893E80">
        <w:rPr>
          <w:rFonts w:ascii="Arial" w:eastAsia="Calibri" w:hAnsi="Arial" w:cs="Arial"/>
          <w:lang w:val="pl-PL"/>
        </w:rPr>
        <w:tab/>
        <w:t>Informacja o zaistnieniu okoliczności stanowiącej siłę wyższą powinna zawierać dane o szczegółach i zakresie tego zdarzenia w tym zwłaszcza o czasie jej trwania i przewidywanych skutkach dla umowy. Jeżeli okoliczność siły wyższej ma charakter czasowy, jednak nie dłuższy niż 90 dni, realizacja zobowiązań wynikających z umowy ulega przesunięciu o okres trwania przeszkody. Zmiana terminu realizacji umowy w tym przypadku nie wymaga formy aneksu.</w:t>
      </w:r>
    </w:p>
    <w:p w14:paraId="565939CE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6.</w:t>
      </w:r>
      <w:r w:rsidRPr="00893E80">
        <w:rPr>
          <w:rFonts w:ascii="Arial" w:eastAsia="Calibri" w:hAnsi="Arial" w:cs="Arial"/>
          <w:lang w:val="pl-PL"/>
        </w:rPr>
        <w:tab/>
        <w:t>Strona powołująca się na siłę wyższą powinna dążyć do kontynuowania realizacji swoich zobowiązań w rozsądnym zakresie oraz podjąć działania niezbędne do zminimalizowania skutków działania siły wyższej oraz czasu jej trwania.</w:t>
      </w:r>
    </w:p>
    <w:p w14:paraId="380B7E76" w14:textId="77777777" w:rsidR="00B50135" w:rsidRPr="00893E80" w:rsidRDefault="00B50135" w:rsidP="00FB72CF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7.</w:t>
      </w:r>
      <w:r w:rsidRPr="00893E80">
        <w:rPr>
          <w:rFonts w:ascii="Arial" w:eastAsia="Calibri" w:hAnsi="Arial" w:cs="Arial"/>
          <w:lang w:val="pl-PL"/>
        </w:rPr>
        <w:tab/>
        <w:t>W wypadku zaistnienia siły wyższej o charakterze długotrwałym, powodującej niewykonywanie Umowy przez okres dłuższy niż 90 dni, każda ze Stron jest uprawniona do rozwiązania Umowy bez zachowania okresu wypowiedzenia.</w:t>
      </w:r>
    </w:p>
    <w:p w14:paraId="2BFF3A8D" w14:textId="69066D0B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10</w:t>
      </w:r>
      <w:r w:rsidR="00895A4C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79760A36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 xml:space="preserve"> Umowne prawo do odstąpienia od Umowy</w:t>
      </w:r>
    </w:p>
    <w:p w14:paraId="0F3261DB" w14:textId="1A86583D" w:rsidR="00805D2F" w:rsidRPr="00893E80" w:rsidRDefault="00B50135" w:rsidP="00B50135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Kupujący uprawniony jest do odstąpienia</w:t>
      </w:r>
      <w:r w:rsidR="00872F20" w:rsidRPr="00893E80">
        <w:rPr>
          <w:rFonts w:ascii="Arial" w:eastAsia="Times New Roman" w:hAnsi="Arial" w:cs="Arial"/>
          <w:lang w:val="pl-PL" w:eastAsia="pl-PL"/>
        </w:rPr>
        <w:t xml:space="preserve"> od niniejszej umowy</w:t>
      </w:r>
      <w:r w:rsidRPr="00893E80">
        <w:rPr>
          <w:rFonts w:ascii="Arial" w:eastAsia="Times New Roman" w:hAnsi="Arial" w:cs="Arial"/>
          <w:lang w:val="pl-PL" w:eastAsia="pl-PL"/>
        </w:rPr>
        <w:t xml:space="preserve"> w </w:t>
      </w:r>
      <w:r w:rsidR="003C4995" w:rsidRPr="00893E80">
        <w:rPr>
          <w:rFonts w:ascii="Arial" w:eastAsia="Times New Roman" w:hAnsi="Arial" w:cs="Arial"/>
          <w:lang w:val="pl-PL" w:eastAsia="pl-PL"/>
        </w:rPr>
        <w:t>całości lub w części</w:t>
      </w:r>
      <w:r w:rsidR="004C3CD4" w:rsidRPr="00893E80">
        <w:rPr>
          <w:rFonts w:ascii="Arial" w:eastAsia="Times New Roman" w:hAnsi="Arial" w:cs="Arial"/>
          <w:lang w:val="pl-PL" w:eastAsia="pl-PL"/>
        </w:rPr>
        <w:t xml:space="preserve"> </w:t>
      </w:r>
      <w:r w:rsidRPr="00893E80">
        <w:rPr>
          <w:rFonts w:ascii="Arial" w:eastAsia="Times New Roman" w:hAnsi="Arial" w:cs="Arial"/>
          <w:lang w:val="pl-PL" w:eastAsia="pl-PL"/>
        </w:rPr>
        <w:t xml:space="preserve"> w przypadku</w:t>
      </w:r>
      <w:r w:rsidR="00805D2F" w:rsidRPr="00893E80">
        <w:rPr>
          <w:rFonts w:ascii="Arial" w:eastAsia="Times New Roman" w:hAnsi="Arial" w:cs="Arial"/>
          <w:lang w:val="pl-PL" w:eastAsia="pl-PL"/>
        </w:rPr>
        <w:t>:</w:t>
      </w:r>
    </w:p>
    <w:p w14:paraId="0FB50161" w14:textId="65515668" w:rsidR="002A3332" w:rsidRPr="00893E80" w:rsidRDefault="002A3332" w:rsidP="008A2D46">
      <w:pPr>
        <w:pStyle w:val="Akapitzlist"/>
        <w:numPr>
          <w:ilvl w:val="0"/>
          <w:numId w:val="38"/>
        </w:numPr>
        <w:spacing w:after="0"/>
        <w:rPr>
          <w:szCs w:val="22"/>
        </w:rPr>
      </w:pPr>
      <w:r w:rsidRPr="00893E80">
        <w:rPr>
          <w:szCs w:val="22"/>
        </w:rPr>
        <w:t>dostarczenia węgla, niespełniającego parametru granicznego siarki w stanie roboczym, określonego w § 3. niniejszej umowy</w:t>
      </w:r>
      <w:r w:rsidR="007F7833" w:rsidRPr="00893E80">
        <w:rPr>
          <w:szCs w:val="22"/>
        </w:rPr>
        <w:t>;</w:t>
      </w:r>
      <w:r w:rsidRPr="00893E80">
        <w:rPr>
          <w:szCs w:val="22"/>
        </w:rPr>
        <w:t xml:space="preserve"> </w:t>
      </w:r>
    </w:p>
    <w:p w14:paraId="4DC92551" w14:textId="77777777" w:rsidR="00D15840" w:rsidRPr="00893E80" w:rsidRDefault="00B50135" w:rsidP="008A2D46">
      <w:pPr>
        <w:pStyle w:val="Akapitzlist"/>
        <w:numPr>
          <w:ilvl w:val="0"/>
          <w:numId w:val="38"/>
        </w:numPr>
        <w:spacing w:after="0"/>
        <w:rPr>
          <w:szCs w:val="22"/>
        </w:rPr>
      </w:pPr>
      <w:r w:rsidRPr="00893E80">
        <w:rPr>
          <w:szCs w:val="22"/>
        </w:rPr>
        <w:lastRenderedPageBreak/>
        <w:t xml:space="preserve">powtórzenia się trzech </w:t>
      </w:r>
      <w:r w:rsidR="0011274E" w:rsidRPr="00893E80">
        <w:rPr>
          <w:szCs w:val="22"/>
        </w:rPr>
        <w:t xml:space="preserve">dostaw </w:t>
      </w:r>
      <w:r w:rsidRPr="00893E80">
        <w:rPr>
          <w:szCs w:val="22"/>
        </w:rPr>
        <w:t xml:space="preserve">partii węgla niespełniających </w:t>
      </w:r>
      <w:r w:rsidR="00A8039E" w:rsidRPr="00893E80">
        <w:rPr>
          <w:szCs w:val="22"/>
        </w:rPr>
        <w:t xml:space="preserve">pozostałych </w:t>
      </w:r>
      <w:r w:rsidRPr="00893E80">
        <w:rPr>
          <w:szCs w:val="22"/>
        </w:rPr>
        <w:t>parametr</w:t>
      </w:r>
      <w:r w:rsidR="00A8039E" w:rsidRPr="00893E80">
        <w:rPr>
          <w:szCs w:val="22"/>
        </w:rPr>
        <w:t>ów</w:t>
      </w:r>
      <w:r w:rsidRPr="00893E80">
        <w:rPr>
          <w:szCs w:val="22"/>
        </w:rPr>
        <w:t xml:space="preserve"> graniczn</w:t>
      </w:r>
      <w:r w:rsidR="00A8039E" w:rsidRPr="00893E80">
        <w:rPr>
          <w:szCs w:val="22"/>
        </w:rPr>
        <w:t>ych</w:t>
      </w:r>
      <w:r w:rsidRPr="00893E80">
        <w:rPr>
          <w:szCs w:val="22"/>
        </w:rPr>
        <w:t xml:space="preserve"> określon</w:t>
      </w:r>
      <w:r w:rsidR="00A8039E" w:rsidRPr="00893E80">
        <w:rPr>
          <w:szCs w:val="22"/>
        </w:rPr>
        <w:t>ych</w:t>
      </w:r>
      <w:r w:rsidRPr="00893E80">
        <w:rPr>
          <w:szCs w:val="22"/>
        </w:rPr>
        <w:t xml:space="preserve"> w § 3</w:t>
      </w:r>
      <w:r w:rsidR="007F7833" w:rsidRPr="00893E80">
        <w:rPr>
          <w:szCs w:val="22"/>
        </w:rPr>
        <w:t>.</w:t>
      </w:r>
      <w:r w:rsidRPr="00893E80">
        <w:rPr>
          <w:szCs w:val="22"/>
        </w:rPr>
        <w:t xml:space="preserve"> niniejszej umowy</w:t>
      </w:r>
      <w:r w:rsidR="00D15840" w:rsidRPr="00893E80">
        <w:rPr>
          <w:szCs w:val="22"/>
        </w:rPr>
        <w:t>;</w:t>
      </w:r>
    </w:p>
    <w:p w14:paraId="3B91CD3F" w14:textId="78C32A80" w:rsidR="002A3332" w:rsidRPr="00893E80" w:rsidRDefault="0030621C" w:rsidP="008A2D46">
      <w:pPr>
        <w:pStyle w:val="Akapitzlist"/>
        <w:numPr>
          <w:ilvl w:val="0"/>
          <w:numId w:val="38"/>
        </w:numPr>
        <w:spacing w:after="0"/>
        <w:rPr>
          <w:szCs w:val="22"/>
        </w:rPr>
      </w:pPr>
      <w:r w:rsidRPr="00893E80">
        <w:rPr>
          <w:szCs w:val="22"/>
        </w:rPr>
        <w:t xml:space="preserve">zwłoki w dostarczeniu </w:t>
      </w:r>
      <w:r w:rsidR="00D5348C" w:rsidRPr="00893E80">
        <w:rPr>
          <w:szCs w:val="22"/>
        </w:rPr>
        <w:t xml:space="preserve">węgla przekraczającej 14 dni w stosunku </w:t>
      </w:r>
      <w:r w:rsidR="003D6ED8" w:rsidRPr="00893E80">
        <w:rPr>
          <w:szCs w:val="22"/>
        </w:rPr>
        <w:t>do ustalonego harmonogramu dostaw</w:t>
      </w:r>
      <w:r w:rsidR="00B50135" w:rsidRPr="00893E80">
        <w:rPr>
          <w:szCs w:val="22"/>
        </w:rPr>
        <w:t xml:space="preserve">. </w:t>
      </w:r>
    </w:p>
    <w:p w14:paraId="0BA5E698" w14:textId="14268FA6" w:rsidR="00B50135" w:rsidRPr="001475FD" w:rsidRDefault="001A23A2" w:rsidP="00B50135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hAnsi="Arial" w:cs="Arial"/>
          <w:lang w:val="pl-PL"/>
        </w:rPr>
        <w:t xml:space="preserve">Prawo odstąpienia od Umowy przysługiwać będzie Kupującemu w terminie 30 (trzydziestu) dni od dnia stwierdzenia </w:t>
      </w:r>
      <w:r w:rsidR="003B3B0E" w:rsidRPr="00893E80">
        <w:rPr>
          <w:rFonts w:ascii="Arial" w:hAnsi="Arial" w:cs="Arial"/>
          <w:lang w:val="pl-PL"/>
        </w:rPr>
        <w:t xml:space="preserve">przez Kupującego </w:t>
      </w:r>
      <w:r w:rsidR="00823E0E" w:rsidRPr="00893E80">
        <w:rPr>
          <w:rFonts w:ascii="Arial" w:hAnsi="Arial" w:cs="Arial"/>
          <w:lang w:val="pl-PL"/>
        </w:rPr>
        <w:t>zaistnieni</w:t>
      </w:r>
      <w:r w:rsidR="00F354BE">
        <w:rPr>
          <w:rFonts w:ascii="Arial" w:hAnsi="Arial" w:cs="Arial"/>
          <w:lang w:val="pl-PL"/>
        </w:rPr>
        <w:t>a</w:t>
      </w:r>
      <w:r w:rsidR="00823E0E" w:rsidRPr="00893E80">
        <w:rPr>
          <w:rFonts w:ascii="Arial" w:hAnsi="Arial" w:cs="Arial"/>
          <w:lang w:val="pl-PL"/>
        </w:rPr>
        <w:t xml:space="preserve"> podstawy do odstąpienia od umowy.</w:t>
      </w:r>
    </w:p>
    <w:p w14:paraId="768C1534" w14:textId="27B097C0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11</w:t>
      </w:r>
      <w:r w:rsidR="00644B0D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771670BC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Kary umowne</w:t>
      </w:r>
    </w:p>
    <w:p w14:paraId="32EFDE73" w14:textId="11442B70" w:rsidR="00B50135" w:rsidRPr="00893E80" w:rsidRDefault="00B50135" w:rsidP="00FB72CF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Za </w:t>
      </w:r>
      <w:r w:rsidR="00DE10E2" w:rsidRPr="00893E80">
        <w:rPr>
          <w:rFonts w:ascii="Arial" w:eastAsia="Times New Roman" w:hAnsi="Arial" w:cs="Arial"/>
          <w:lang w:val="pl-PL" w:eastAsia="ar-SA"/>
        </w:rPr>
        <w:t xml:space="preserve">zwłokę </w:t>
      </w:r>
      <w:r w:rsidRPr="00893E80">
        <w:rPr>
          <w:rFonts w:ascii="Arial" w:eastAsia="Times New Roman" w:hAnsi="Arial" w:cs="Arial"/>
          <w:lang w:val="pl-PL" w:eastAsia="ar-SA"/>
        </w:rPr>
        <w:t xml:space="preserve">w dostawie całości lub części </w:t>
      </w:r>
      <w:r w:rsidR="00DE10E2" w:rsidRPr="00893E80">
        <w:rPr>
          <w:rFonts w:ascii="Arial" w:eastAsia="Times New Roman" w:hAnsi="Arial" w:cs="Arial"/>
          <w:lang w:val="pl-PL" w:eastAsia="ar-SA"/>
        </w:rPr>
        <w:t>przedmiotu niniejszej umowy</w:t>
      </w:r>
      <w:r w:rsidRPr="00893E80">
        <w:rPr>
          <w:rFonts w:ascii="Arial" w:eastAsia="Times New Roman" w:hAnsi="Arial" w:cs="Arial"/>
          <w:lang w:val="pl-PL" w:eastAsia="ar-SA"/>
        </w:rPr>
        <w:t xml:space="preserve">, Sprzedawca zapłaci Kupującemu karę umowną w wysokości </w:t>
      </w:r>
      <w:r w:rsidR="00F07DCB" w:rsidRPr="00893E80">
        <w:rPr>
          <w:rFonts w:ascii="Arial" w:eastAsia="Times New Roman" w:hAnsi="Arial" w:cs="Arial"/>
          <w:lang w:val="pl-PL" w:eastAsia="ar-SA"/>
        </w:rPr>
        <w:t>0,5</w:t>
      </w:r>
      <w:r w:rsidRPr="00893E80">
        <w:rPr>
          <w:rFonts w:ascii="Arial" w:eastAsia="Times New Roman" w:hAnsi="Arial" w:cs="Arial"/>
          <w:lang w:val="pl-PL" w:eastAsia="ar-SA"/>
        </w:rPr>
        <w:t>%</w:t>
      </w:r>
      <w:r w:rsidR="00AB122B" w:rsidRPr="00893E80">
        <w:rPr>
          <w:rFonts w:ascii="Arial" w:eastAsia="Times New Roman" w:hAnsi="Arial" w:cs="Arial"/>
          <w:lang w:val="pl-PL" w:eastAsia="ar-SA"/>
        </w:rPr>
        <w:t xml:space="preserve"> </w:t>
      </w:r>
      <w:r w:rsidRPr="00893E80">
        <w:rPr>
          <w:rFonts w:ascii="Arial" w:eastAsia="Times New Roman" w:hAnsi="Arial" w:cs="Arial"/>
          <w:lang w:val="pl-PL" w:eastAsia="ar-SA"/>
        </w:rPr>
        <w:t xml:space="preserve">wartości brutto niedostarczonej </w:t>
      </w:r>
      <w:r w:rsidR="00872F20" w:rsidRPr="00893E80">
        <w:rPr>
          <w:rFonts w:ascii="Arial" w:eastAsia="Times New Roman" w:hAnsi="Arial" w:cs="Arial"/>
          <w:lang w:val="pl-PL" w:eastAsia="ar-SA"/>
        </w:rPr>
        <w:t xml:space="preserve">ilości </w:t>
      </w:r>
      <w:r w:rsidRPr="00893E80">
        <w:rPr>
          <w:rFonts w:ascii="Arial" w:eastAsia="Times New Roman" w:hAnsi="Arial" w:cs="Arial"/>
          <w:lang w:val="pl-PL" w:eastAsia="ar-SA"/>
        </w:rPr>
        <w:t>węgla</w:t>
      </w:r>
      <w:r w:rsidR="00585995" w:rsidRPr="00893E80">
        <w:rPr>
          <w:rFonts w:ascii="Arial" w:eastAsia="Times New Roman" w:hAnsi="Arial" w:cs="Arial"/>
          <w:lang w:val="pl-PL" w:eastAsia="ar-SA"/>
        </w:rPr>
        <w:t>, zgodnie z przyjętym harmonogramem,</w:t>
      </w:r>
      <w:r w:rsidRPr="00893E80">
        <w:rPr>
          <w:rFonts w:ascii="Arial" w:eastAsia="Times New Roman" w:hAnsi="Arial" w:cs="Arial"/>
          <w:lang w:val="pl-PL" w:eastAsia="ar-SA"/>
        </w:rPr>
        <w:t xml:space="preserve"> za każdy dzień </w:t>
      </w:r>
      <w:r w:rsidR="00DE10E2" w:rsidRPr="00893E80">
        <w:rPr>
          <w:rFonts w:ascii="Arial" w:eastAsia="Times New Roman" w:hAnsi="Arial" w:cs="Arial"/>
          <w:lang w:val="pl-PL" w:eastAsia="ar-SA"/>
        </w:rPr>
        <w:t>zwłoki</w:t>
      </w:r>
      <w:r w:rsidRPr="00893E80">
        <w:rPr>
          <w:rFonts w:ascii="Arial" w:eastAsia="Times New Roman" w:hAnsi="Arial" w:cs="Arial"/>
          <w:lang w:val="pl-PL" w:eastAsia="ar-SA"/>
        </w:rPr>
        <w:t xml:space="preserve">. </w:t>
      </w:r>
    </w:p>
    <w:p w14:paraId="378102FF" w14:textId="5CEE58AB" w:rsidR="00B50135" w:rsidRPr="00893E80" w:rsidRDefault="007206EF" w:rsidP="00FB72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>J</w:t>
      </w:r>
      <w:r w:rsidR="00872F20" w:rsidRPr="00893E80">
        <w:rPr>
          <w:rFonts w:ascii="Arial" w:eastAsia="Calibri" w:hAnsi="Arial" w:cs="Arial"/>
          <w:lang w:val="pl-PL"/>
        </w:rPr>
        <w:t xml:space="preserve">eżeli wskutek niewykonania lub nienależytego wykonania przez Sprzedawcę niniejszej umowy Kupujący od niej odstąpi, Sprzedawca zobowiązany będzie do zapłaty na rzecz Kupującego kary umownej w </w:t>
      </w:r>
      <w:r w:rsidR="00444DCA" w:rsidRPr="00893E80">
        <w:rPr>
          <w:rFonts w:ascii="Arial" w:eastAsia="Calibri" w:hAnsi="Arial" w:cs="Arial"/>
          <w:lang w:val="pl-PL"/>
        </w:rPr>
        <w:t>wysokości</w:t>
      </w:r>
      <w:r w:rsidR="00872F20" w:rsidRPr="00893E80">
        <w:rPr>
          <w:rFonts w:ascii="Arial" w:eastAsia="Calibri" w:hAnsi="Arial" w:cs="Arial"/>
          <w:lang w:val="pl-PL"/>
        </w:rPr>
        <w:t xml:space="preserve"> </w:t>
      </w:r>
      <w:r w:rsidR="00F61EDE" w:rsidRPr="00893E80">
        <w:rPr>
          <w:rFonts w:ascii="Arial" w:eastAsia="Calibri" w:hAnsi="Arial" w:cs="Arial"/>
          <w:lang w:val="pl-PL"/>
        </w:rPr>
        <w:t>5</w:t>
      </w:r>
      <w:r w:rsidR="00872F20" w:rsidRPr="00893E80">
        <w:rPr>
          <w:rFonts w:ascii="Arial" w:eastAsia="Calibri" w:hAnsi="Arial" w:cs="Arial"/>
          <w:lang w:val="pl-PL"/>
        </w:rPr>
        <w:t xml:space="preserve">% </w:t>
      </w:r>
      <w:r w:rsidR="000744FB" w:rsidRPr="00893E80">
        <w:rPr>
          <w:rFonts w:ascii="Arial" w:eastAsia="Calibri" w:hAnsi="Arial" w:cs="Arial"/>
          <w:lang w:val="pl-PL"/>
        </w:rPr>
        <w:t xml:space="preserve">wartości umowy ustalonej </w:t>
      </w:r>
      <w:r w:rsidR="00C91053" w:rsidRPr="00893E80">
        <w:rPr>
          <w:rFonts w:ascii="Arial" w:eastAsia="Calibri" w:hAnsi="Arial" w:cs="Arial"/>
          <w:lang w:val="pl-PL"/>
        </w:rPr>
        <w:t>jako iloczyn ilości węgla</w:t>
      </w:r>
      <w:r w:rsidR="001875CE" w:rsidRPr="00893E80">
        <w:rPr>
          <w:rFonts w:ascii="Arial" w:eastAsia="Calibri" w:hAnsi="Arial" w:cs="Arial"/>
          <w:lang w:val="pl-PL"/>
        </w:rPr>
        <w:t>, określonej w § 1</w:t>
      </w:r>
      <w:r w:rsidR="00BC566F" w:rsidRPr="00893E80">
        <w:rPr>
          <w:rFonts w:ascii="Arial" w:eastAsia="Calibri" w:hAnsi="Arial" w:cs="Arial"/>
          <w:lang w:val="pl-PL"/>
        </w:rPr>
        <w:t>.</w:t>
      </w:r>
      <w:r w:rsidR="001875CE" w:rsidRPr="00893E80">
        <w:rPr>
          <w:rFonts w:ascii="Arial" w:eastAsia="Calibri" w:hAnsi="Arial" w:cs="Arial"/>
          <w:lang w:val="pl-PL"/>
        </w:rPr>
        <w:t xml:space="preserve"> umowy,</w:t>
      </w:r>
      <w:r w:rsidR="00C91053" w:rsidRPr="00893E80">
        <w:rPr>
          <w:rFonts w:ascii="Arial" w:eastAsia="Calibri" w:hAnsi="Arial" w:cs="Arial"/>
          <w:lang w:val="pl-PL"/>
        </w:rPr>
        <w:t xml:space="preserve"> i </w:t>
      </w:r>
      <w:r w:rsidR="00872F20" w:rsidRPr="00893E80">
        <w:rPr>
          <w:rFonts w:ascii="Arial" w:eastAsia="Calibri" w:hAnsi="Arial" w:cs="Arial"/>
          <w:lang w:val="pl-PL"/>
        </w:rPr>
        <w:t xml:space="preserve">ceny </w:t>
      </w:r>
      <w:r w:rsidR="00C91053" w:rsidRPr="00893E80">
        <w:rPr>
          <w:rFonts w:ascii="Arial" w:eastAsia="Calibri" w:hAnsi="Arial" w:cs="Arial"/>
          <w:lang w:val="pl-PL"/>
        </w:rPr>
        <w:t xml:space="preserve">jednostkowej </w:t>
      </w:r>
      <w:r w:rsidR="00872F20" w:rsidRPr="00893E80">
        <w:rPr>
          <w:rFonts w:ascii="Arial" w:eastAsia="Calibri" w:hAnsi="Arial" w:cs="Arial"/>
          <w:lang w:val="pl-PL"/>
        </w:rPr>
        <w:t>sprzedaży, określonej w § 8 ust. 1 niniejszej umowy.</w:t>
      </w:r>
    </w:p>
    <w:p w14:paraId="7DC31AEE" w14:textId="5FEFEB2A" w:rsidR="00B930BB" w:rsidRPr="00893E80" w:rsidRDefault="00B930BB" w:rsidP="00FB72C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lang w:val="pl-PL"/>
        </w:rPr>
      </w:pPr>
      <w:r w:rsidRPr="00893E80">
        <w:rPr>
          <w:rFonts w:ascii="Arial" w:eastAsia="Calibri" w:hAnsi="Arial" w:cs="Arial"/>
          <w:lang w:val="pl-PL"/>
        </w:rPr>
        <w:t xml:space="preserve">Jeżeli wskutek niewykonania lub nienależytego wykonania niniejszej umowy </w:t>
      </w:r>
      <w:r w:rsidR="000810D3" w:rsidRPr="00893E80">
        <w:rPr>
          <w:rFonts w:ascii="Arial" w:eastAsia="Calibri" w:hAnsi="Arial" w:cs="Arial"/>
          <w:lang w:val="pl-PL"/>
        </w:rPr>
        <w:t>przez Kupującego</w:t>
      </w:r>
      <w:r w:rsidR="00FA0664" w:rsidRPr="00893E80">
        <w:rPr>
          <w:rFonts w:ascii="Arial" w:eastAsia="Calibri" w:hAnsi="Arial" w:cs="Arial"/>
          <w:lang w:val="pl-PL"/>
        </w:rPr>
        <w:t>,</w:t>
      </w:r>
      <w:r w:rsidR="000810D3" w:rsidRPr="00893E80">
        <w:rPr>
          <w:rFonts w:ascii="Arial" w:eastAsia="Calibri" w:hAnsi="Arial" w:cs="Arial"/>
          <w:lang w:val="pl-PL"/>
        </w:rPr>
        <w:t xml:space="preserve"> </w:t>
      </w:r>
      <w:r w:rsidR="0019195F" w:rsidRPr="00893E80">
        <w:rPr>
          <w:rFonts w:ascii="Arial" w:eastAsia="Calibri" w:hAnsi="Arial" w:cs="Arial"/>
          <w:lang w:val="pl-PL"/>
        </w:rPr>
        <w:t xml:space="preserve">Sprzedawca </w:t>
      </w:r>
      <w:r w:rsidRPr="00893E80">
        <w:rPr>
          <w:rFonts w:ascii="Arial" w:eastAsia="Calibri" w:hAnsi="Arial" w:cs="Arial"/>
          <w:lang w:val="pl-PL"/>
        </w:rPr>
        <w:t xml:space="preserve">od niej odstąpi, </w:t>
      </w:r>
      <w:r w:rsidR="0019195F" w:rsidRPr="00893E80">
        <w:rPr>
          <w:rFonts w:ascii="Arial" w:eastAsia="Calibri" w:hAnsi="Arial" w:cs="Arial"/>
          <w:lang w:val="pl-PL"/>
        </w:rPr>
        <w:t xml:space="preserve">Kupujący </w:t>
      </w:r>
      <w:r w:rsidRPr="00893E80">
        <w:rPr>
          <w:rFonts w:ascii="Arial" w:eastAsia="Calibri" w:hAnsi="Arial" w:cs="Arial"/>
          <w:lang w:val="pl-PL"/>
        </w:rPr>
        <w:t xml:space="preserve">zobowiązany będzie do zapłaty na rzecz </w:t>
      </w:r>
      <w:r w:rsidR="0019195F" w:rsidRPr="00893E80">
        <w:rPr>
          <w:rFonts w:ascii="Arial" w:eastAsia="Calibri" w:hAnsi="Arial" w:cs="Arial"/>
          <w:lang w:val="pl-PL"/>
        </w:rPr>
        <w:t xml:space="preserve">Sprzedawcy </w:t>
      </w:r>
      <w:r w:rsidRPr="00893E80">
        <w:rPr>
          <w:rFonts w:ascii="Arial" w:eastAsia="Calibri" w:hAnsi="Arial" w:cs="Arial"/>
          <w:lang w:val="pl-PL"/>
        </w:rPr>
        <w:t xml:space="preserve">kary umownej w </w:t>
      </w:r>
      <w:r w:rsidR="00444DCA" w:rsidRPr="00893E80">
        <w:rPr>
          <w:rFonts w:ascii="Arial" w:eastAsia="Calibri" w:hAnsi="Arial" w:cs="Arial"/>
          <w:lang w:val="pl-PL"/>
        </w:rPr>
        <w:t>wysokości</w:t>
      </w:r>
      <w:r w:rsidRPr="00893E80">
        <w:rPr>
          <w:rFonts w:ascii="Arial" w:eastAsia="Calibri" w:hAnsi="Arial" w:cs="Arial"/>
          <w:lang w:val="pl-PL"/>
        </w:rPr>
        <w:t xml:space="preserve"> </w:t>
      </w:r>
      <w:r w:rsidR="00C324BD" w:rsidRPr="00893E80">
        <w:rPr>
          <w:rFonts w:ascii="Arial" w:eastAsia="Calibri" w:hAnsi="Arial" w:cs="Arial"/>
          <w:lang w:val="pl-PL"/>
        </w:rPr>
        <w:t>5</w:t>
      </w:r>
      <w:r w:rsidRPr="00893E80">
        <w:rPr>
          <w:rFonts w:ascii="Arial" w:eastAsia="Calibri" w:hAnsi="Arial" w:cs="Arial"/>
          <w:lang w:val="pl-PL"/>
        </w:rPr>
        <w:t>% wartości umowy ustalonej jako iloczyn ilości węgla, określonej w § 1. umowy, i ceny jednostkowej sprzedaży, określonej w § 8 ust. 1 niniejszej umowy.</w:t>
      </w:r>
    </w:p>
    <w:p w14:paraId="6B5CBA70" w14:textId="44DBC9F1" w:rsidR="00B50135" w:rsidRPr="00893E80" w:rsidRDefault="00B50135" w:rsidP="00FB72CF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893E80">
        <w:rPr>
          <w:rFonts w:ascii="Arial" w:eastAsia="Times New Roman" w:hAnsi="Arial" w:cs="Arial"/>
          <w:lang w:val="pl-PL" w:eastAsia="ar-SA"/>
        </w:rPr>
        <w:t xml:space="preserve">Zapłata kary umownej nie wyłącza możliwości dochodzenia na zasadach ogólnych odszkodowania </w:t>
      </w:r>
      <w:r w:rsidR="00BC566F" w:rsidRPr="00893E80">
        <w:rPr>
          <w:rFonts w:ascii="Arial" w:eastAsia="Times New Roman" w:hAnsi="Arial" w:cs="Arial"/>
          <w:lang w:val="pl-PL" w:eastAsia="ar-SA"/>
        </w:rPr>
        <w:t>uzupełniającego.</w:t>
      </w:r>
    </w:p>
    <w:p w14:paraId="5F6957AB" w14:textId="199D738C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12</w:t>
      </w:r>
      <w:r w:rsidR="009D42B5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6755140F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Klauzula poufności</w:t>
      </w:r>
    </w:p>
    <w:p w14:paraId="45EF7497" w14:textId="77777777" w:rsidR="00B50135" w:rsidRPr="00893E80" w:rsidRDefault="00B50135" w:rsidP="00FB72CF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Każda ze Stron zobowiązuje się do zachowania w ścisłej tajemnicy wszelkich materiałów, dokumentów, informacji, w szczególności technicznych, technologicznych, handlowych i organizacyjnych, przekazanych przez drugą Stronę w związku z zawarciem niniejszej Umowy (zwanych dalej „Informacjami Poufnymi”) i nieprzekazywania, niewykorzystywania oraz nieujawniania ich osobom trzecim.</w:t>
      </w:r>
    </w:p>
    <w:p w14:paraId="0E58A956" w14:textId="77777777" w:rsidR="00B50135" w:rsidRPr="00893E80" w:rsidRDefault="00B50135" w:rsidP="00FB72CF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lastRenderedPageBreak/>
        <w:t>Strony będą podejmować wszelkie uzasadnione środki ostrożności mające na celu przeciwdziałanie nieupoważnionemu ujawnieniu Informacji Poufnych otrzymanych w ramach niniejszej Umowy osobom trzecim.</w:t>
      </w:r>
    </w:p>
    <w:p w14:paraId="7A6511F8" w14:textId="77777777" w:rsidR="00B50135" w:rsidRPr="00893E80" w:rsidRDefault="00B50135" w:rsidP="00FB72CF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 xml:space="preserve">Każda ze Stron może ujawnić Informacje Poufne dotyczące drugiej Strony tylko </w:t>
      </w:r>
      <w:r w:rsidRPr="00893E80">
        <w:rPr>
          <w:rFonts w:ascii="Arial" w:eastAsia="Times New Roman" w:hAnsi="Arial" w:cs="Arial"/>
          <w:lang w:val="pl-PL" w:eastAsia="pl-PL"/>
        </w:rPr>
        <w:br/>
        <w:t>w przypadku gdy:</w:t>
      </w:r>
    </w:p>
    <w:p w14:paraId="126F4D1C" w14:textId="77777777" w:rsidR="00B50135" w:rsidRPr="00893E80" w:rsidRDefault="00B50135" w:rsidP="00B50135">
      <w:pPr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druga Strona wyrazi zgodę na piśmie,</w:t>
      </w:r>
    </w:p>
    <w:p w14:paraId="52EDE1F2" w14:textId="77777777" w:rsidR="00B50135" w:rsidRPr="00893E80" w:rsidRDefault="00B50135" w:rsidP="00B50135">
      <w:pPr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jest to konieczne dla prawidłowego wykonania niniejszej Umowy,</w:t>
      </w:r>
    </w:p>
    <w:p w14:paraId="0B01D24A" w14:textId="77777777" w:rsidR="00B50135" w:rsidRPr="00893E80" w:rsidRDefault="00B50135" w:rsidP="00FB72CF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Za Informacje Poufne nie uważa się informacji:</w:t>
      </w:r>
    </w:p>
    <w:p w14:paraId="5FED1E66" w14:textId="77777777" w:rsidR="00B50135" w:rsidRPr="00893E80" w:rsidRDefault="00B50135" w:rsidP="00B50135">
      <w:pPr>
        <w:numPr>
          <w:ilvl w:val="0"/>
          <w:numId w:val="21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dostępnych publicznie,</w:t>
      </w:r>
    </w:p>
    <w:p w14:paraId="26B40DC4" w14:textId="77777777" w:rsidR="00B50135" w:rsidRPr="00893E80" w:rsidRDefault="00B50135" w:rsidP="00B50135">
      <w:pPr>
        <w:numPr>
          <w:ilvl w:val="0"/>
          <w:numId w:val="21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uzyskanych niezależnie i w sposób zgodny z prawem z innych źródeł,</w:t>
      </w:r>
    </w:p>
    <w:p w14:paraId="6480E275" w14:textId="77777777" w:rsidR="00B50135" w:rsidRPr="00893E80" w:rsidRDefault="00B50135" w:rsidP="00B50135">
      <w:pPr>
        <w:numPr>
          <w:ilvl w:val="0"/>
          <w:numId w:val="21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co do których uzyskano pisemną zgodę drugiej Strony na ich ujawnienie,</w:t>
      </w:r>
    </w:p>
    <w:p w14:paraId="3F7C7C91" w14:textId="77777777" w:rsidR="00B50135" w:rsidRPr="00893E80" w:rsidRDefault="00B50135" w:rsidP="00B50135">
      <w:pPr>
        <w:numPr>
          <w:ilvl w:val="0"/>
          <w:numId w:val="21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których ujawnienie może być wymagane na podstawie przepisów powszechnie obowiązującego prawa.</w:t>
      </w:r>
    </w:p>
    <w:p w14:paraId="25C3AD41" w14:textId="77777777" w:rsidR="00B50135" w:rsidRPr="00893E80" w:rsidRDefault="00B50135" w:rsidP="00FB72CF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>Każda ze Stron podejmie wszelkie uzasadnione kroki w celu zapewnienia ochrony Informacji Poufnych przez jej pracowników, współpracowników, przedstawicieli, doradców i podwykonawców.</w:t>
      </w:r>
    </w:p>
    <w:p w14:paraId="71AB9CB5" w14:textId="2723AAC1" w:rsidR="000E6DB8" w:rsidRPr="003F21DF" w:rsidRDefault="00B50135" w:rsidP="000E6DB8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val="pl-PL" w:eastAsia="pl-PL"/>
        </w:rPr>
      </w:pPr>
      <w:r w:rsidRPr="00893E80">
        <w:rPr>
          <w:rFonts w:ascii="Arial" w:eastAsia="Times New Roman" w:hAnsi="Arial" w:cs="Arial"/>
          <w:lang w:val="pl-PL" w:eastAsia="pl-PL"/>
        </w:rPr>
        <w:t xml:space="preserve">Obowiązek zachowania zasad poufności określony w niniejszym punkcie jest nieograniczony czasowo i pozostaje w mocy również po zakończeniu obowiązywania niniejszej Umowy. </w:t>
      </w:r>
    </w:p>
    <w:p w14:paraId="7B2D59ED" w14:textId="36719FB2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/>
        </w:rPr>
      </w:pPr>
      <w:r w:rsidRPr="00893E80">
        <w:rPr>
          <w:rFonts w:ascii="Arial" w:eastAsia="Calibri" w:hAnsi="Arial" w:cs="Arial"/>
          <w:b/>
          <w:bCs/>
          <w:lang w:val="pl-PL"/>
        </w:rPr>
        <w:t>§ 13</w:t>
      </w:r>
      <w:r w:rsidR="009D42B5" w:rsidRPr="00893E80">
        <w:rPr>
          <w:rFonts w:ascii="Arial" w:eastAsia="Calibri" w:hAnsi="Arial" w:cs="Arial"/>
          <w:b/>
          <w:bCs/>
          <w:lang w:val="pl-PL"/>
        </w:rPr>
        <w:t>.</w:t>
      </w:r>
    </w:p>
    <w:p w14:paraId="15DFC0A7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Ochrona danych osobowych</w:t>
      </w:r>
    </w:p>
    <w:p w14:paraId="009890EB" w14:textId="77777777" w:rsidR="00D841C1" w:rsidRDefault="00C02E71" w:rsidP="00D841C1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893E80">
        <w:rPr>
          <w:rFonts w:ascii="Arial" w:hAnsi="Arial" w:cs="Arial"/>
          <w:sz w:val="22"/>
        </w:rPr>
        <w:t xml:space="preserve">Strony zobowiązują się do ochrony danych osobowych udostępnionych wzajemnie </w:t>
      </w:r>
      <w:r w:rsidRPr="00893E80">
        <w:rPr>
          <w:rFonts w:ascii="Arial" w:hAnsi="Arial" w:cs="Arial"/>
          <w:sz w:val="22"/>
        </w:rPr>
        <w:br/>
        <w:t>w związku  z wykonywaniem Umowy, z zachowaniem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zwanego dalej „RODO”, i w związku z tym oświadczają, że wywiązały się z obowiązków informacyjnych wynikających z art. 13 i 14 RODO w stosunku do osób, których dane osobowe pozyskano w związku z zawarciem  i realizacją Umowy. Strony oświadczają jednocześnie, że w przypadku, w którym przetwarzanie danych osobowych dokonywane będzie w imieniu administratora danych zostanie zawarte odrębne porozumienie w sprawie powierzenia przetwarzania danych osobowych spełniające wymogi określone w art. 28 RODO.</w:t>
      </w:r>
    </w:p>
    <w:p w14:paraId="1EED3A32" w14:textId="77777777" w:rsidR="00D841C1" w:rsidRDefault="00C02E71" w:rsidP="00D841C1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D841C1">
        <w:rPr>
          <w:rFonts w:ascii="Arial" w:hAnsi="Arial" w:cs="Arial"/>
          <w:sz w:val="22"/>
        </w:rPr>
        <w:lastRenderedPageBreak/>
        <w:t xml:space="preserve">Strony zobowiązują się do ochrony danych osobowych udostępnionych wzajemnie </w:t>
      </w:r>
      <w:r w:rsidRPr="00D841C1">
        <w:rPr>
          <w:rFonts w:ascii="Arial" w:hAnsi="Arial" w:cs="Arial"/>
          <w:sz w:val="22"/>
        </w:rPr>
        <w:br/>
        <w:t>w związku z wykonywaniem Umowy, w tym do wdrożenia oraz stosowania środków technicznych i organizacyjnych zapewniających odpowiedni stopień bezpieczeństwa danych osobowych  zgodnie z przepisami prawa, a w szczególności z RODO oraz ustawą z dnia 10 maja 2018 r. o ochronie danych osobowych (t. j. Dz.U. 2019 poz. 1781). </w:t>
      </w:r>
    </w:p>
    <w:p w14:paraId="084FBFC0" w14:textId="77777777" w:rsidR="00D841C1" w:rsidRDefault="00C02E71" w:rsidP="00D841C1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D841C1">
        <w:rPr>
          <w:rFonts w:ascii="Arial" w:hAnsi="Arial" w:cs="Arial"/>
          <w:sz w:val="22"/>
        </w:rPr>
        <w:t>Strony zobowiązują się do stosowania wytycznych lub interpretacji wydanych przez polski organ nadzoru lub unijny organ doradczy zajmujący się ochroną danych osobowych dotyczących przetwarzania i ochrony danych osobowych. </w:t>
      </w:r>
    </w:p>
    <w:p w14:paraId="5728D629" w14:textId="77777777" w:rsidR="00D841C1" w:rsidRDefault="00C02E71" w:rsidP="00D841C1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D841C1">
        <w:rPr>
          <w:rFonts w:ascii="Arial" w:hAnsi="Arial" w:cs="Arial"/>
          <w:sz w:val="22"/>
        </w:rPr>
        <w:t>Strony zobowiązują się do zapoznania z przepisami dotyczącymi ochrony danych osobowych wszystkich pracowników, którzy będą mieli dostęp do danych osobowych udostępnionych w ramach wykonania Umowy oraz do nadania im stosownych upoważnień do przetwarzania danych osobowych. </w:t>
      </w:r>
    </w:p>
    <w:p w14:paraId="5EDF197C" w14:textId="77777777" w:rsidR="00D841C1" w:rsidRDefault="00C02E71" w:rsidP="00D841C1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D841C1">
        <w:rPr>
          <w:rFonts w:ascii="Arial" w:hAnsi="Arial" w:cs="Arial"/>
          <w:sz w:val="22"/>
        </w:rPr>
        <w:t>Wykonawca zobowiązuje się do poinformowania swoich pracowników lub współpracowników wyznaczonych do wykonania Umowy</w:t>
      </w:r>
      <w:r w:rsidR="007312A4" w:rsidRPr="00D841C1">
        <w:rPr>
          <w:rFonts w:ascii="Arial" w:hAnsi="Arial" w:cs="Arial"/>
          <w:sz w:val="22"/>
        </w:rPr>
        <w:t>.</w:t>
      </w:r>
    </w:p>
    <w:p w14:paraId="5C2B5389" w14:textId="5A9A9FF4" w:rsidR="00D841C1" w:rsidRDefault="00C02E71" w:rsidP="00D841C1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D841C1">
        <w:rPr>
          <w:rFonts w:ascii="Arial" w:hAnsi="Arial" w:cs="Arial"/>
          <w:sz w:val="22"/>
        </w:rPr>
        <w:t xml:space="preserve">Dane osobowe przechowywane są przez </w:t>
      </w:r>
      <w:r w:rsidR="00EE2D28">
        <w:rPr>
          <w:rFonts w:ascii="Arial" w:hAnsi="Arial" w:cs="Arial"/>
          <w:sz w:val="22"/>
        </w:rPr>
        <w:t>Sprzedawcę</w:t>
      </w:r>
      <w:r w:rsidRPr="00D841C1">
        <w:rPr>
          <w:rFonts w:ascii="Arial" w:hAnsi="Arial" w:cs="Arial"/>
          <w:sz w:val="22"/>
        </w:rPr>
        <w:t xml:space="preserve">, dopóki są one potrzebne do realizacji przedmiotu umowy, nie dłużej jednak niż 5 lat. </w:t>
      </w:r>
    </w:p>
    <w:p w14:paraId="044AD3D6" w14:textId="6E2073C8" w:rsidR="000E6DB8" w:rsidRPr="000E6DB8" w:rsidRDefault="00C02E71" w:rsidP="000E6DB8">
      <w:pPr>
        <w:pStyle w:val="wzory-tekst"/>
        <w:numPr>
          <w:ilvl w:val="0"/>
          <w:numId w:val="2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D841C1">
        <w:rPr>
          <w:rFonts w:ascii="Arial" w:hAnsi="Arial" w:cs="Arial"/>
          <w:sz w:val="22"/>
        </w:rPr>
        <w:t xml:space="preserve">W każdym momencie </w:t>
      </w:r>
      <w:r w:rsidR="00EE2D28">
        <w:rPr>
          <w:rFonts w:ascii="Arial" w:hAnsi="Arial" w:cs="Arial"/>
          <w:sz w:val="22"/>
        </w:rPr>
        <w:t>Kupujący</w:t>
      </w:r>
      <w:r w:rsidRPr="00D841C1">
        <w:rPr>
          <w:rFonts w:ascii="Arial" w:hAnsi="Arial" w:cs="Arial"/>
          <w:sz w:val="22"/>
        </w:rPr>
        <w:t xml:space="preserve"> ma prawo wycofać zgodę na przetwarzanie danych osobowych powierzonych </w:t>
      </w:r>
      <w:r w:rsidR="00EE2D28">
        <w:rPr>
          <w:rFonts w:ascii="Arial" w:hAnsi="Arial" w:cs="Arial"/>
          <w:sz w:val="22"/>
        </w:rPr>
        <w:t>Sprzedawcy</w:t>
      </w:r>
      <w:r w:rsidRPr="00D841C1">
        <w:rPr>
          <w:rFonts w:ascii="Arial" w:hAnsi="Arial" w:cs="Arial"/>
          <w:sz w:val="22"/>
        </w:rPr>
        <w:t xml:space="preserve"> w związku z zwartą Umową. </w:t>
      </w:r>
      <w:r w:rsidR="00EE2D28">
        <w:rPr>
          <w:rFonts w:ascii="Arial" w:hAnsi="Arial" w:cs="Arial"/>
          <w:sz w:val="22"/>
        </w:rPr>
        <w:t>Kupujący</w:t>
      </w:r>
      <w:r w:rsidRPr="00D841C1">
        <w:rPr>
          <w:rFonts w:ascii="Arial" w:hAnsi="Arial" w:cs="Arial"/>
          <w:sz w:val="22"/>
        </w:rPr>
        <w:t xml:space="preserve"> informuję o tym </w:t>
      </w:r>
      <w:r w:rsidR="00EE2D28">
        <w:rPr>
          <w:rFonts w:ascii="Arial" w:hAnsi="Arial" w:cs="Arial"/>
          <w:sz w:val="22"/>
        </w:rPr>
        <w:t>Spr</w:t>
      </w:r>
      <w:r w:rsidR="00DE2348">
        <w:rPr>
          <w:rFonts w:ascii="Arial" w:hAnsi="Arial" w:cs="Arial"/>
          <w:sz w:val="22"/>
        </w:rPr>
        <w:t>zedawcę</w:t>
      </w:r>
      <w:r w:rsidRPr="00D841C1">
        <w:rPr>
          <w:rFonts w:ascii="Arial" w:hAnsi="Arial" w:cs="Arial"/>
          <w:sz w:val="22"/>
        </w:rPr>
        <w:t xml:space="preserve"> w formie pisemnej bądź drogą e- mail. </w:t>
      </w:r>
    </w:p>
    <w:p w14:paraId="42585FCF" w14:textId="366B63FF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14</w:t>
      </w:r>
      <w:r w:rsidR="003371E9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536063C3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Oświadczenia</w:t>
      </w:r>
    </w:p>
    <w:p w14:paraId="33E00855" w14:textId="77777777" w:rsidR="00B50135" w:rsidRPr="00893E80" w:rsidRDefault="00B50135" w:rsidP="00FB72CF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Sprzedawca oświadcza, że:</w:t>
      </w:r>
    </w:p>
    <w:p w14:paraId="34AC6C36" w14:textId="2A7E8F2D" w:rsidR="00B50135" w:rsidRPr="00893E80" w:rsidRDefault="00B50135" w:rsidP="00B5013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posiada pisemne powiadomienie Naczelnika Urzędu Celnego w</w:t>
      </w:r>
      <w:r w:rsidR="00196420" w:rsidRPr="00893E80">
        <w:rPr>
          <w:rFonts w:ascii="Arial" w:eastAsia="Times New Roman" w:hAnsi="Arial" w:cs="Arial"/>
          <w:lang w:val="pl-PL" w:eastAsia="ar-SA"/>
        </w:rPr>
        <w:t xml:space="preserve"> Szczecinie </w:t>
      </w:r>
      <w:r w:rsidRPr="00893E80">
        <w:rPr>
          <w:rFonts w:ascii="Arial" w:eastAsia="Times New Roman" w:hAnsi="Arial" w:cs="Arial"/>
          <w:lang w:val="pl-PL" w:eastAsia="ar-SA"/>
        </w:rPr>
        <w:t>o zamiarze prowadzenia działalności gospodarczej jako pośredniczący podmiot węglowy</w:t>
      </w:r>
      <w:r w:rsidR="00F431F9">
        <w:rPr>
          <w:rFonts w:ascii="Arial" w:eastAsia="Times New Roman" w:hAnsi="Arial" w:cs="Arial"/>
          <w:lang w:val="pl-PL" w:eastAsia="ar-SA"/>
        </w:rPr>
        <w:t>,</w:t>
      </w:r>
    </w:p>
    <w:p w14:paraId="55C02A75" w14:textId="77777777" w:rsidR="00B50135" w:rsidRPr="00893E80" w:rsidRDefault="00B50135" w:rsidP="00B5013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niezwłocznie poinformuje Kupującego o zaprzestaniu lub utracie prawa do prowadzenia działalności gospodarczej jako pośredniczący podmiot węglowy oraz o zmianie danych zawartych ww. pisemnym potwierdzeniu,</w:t>
      </w:r>
    </w:p>
    <w:p w14:paraId="4829B859" w14:textId="0665327B" w:rsidR="00B50135" w:rsidRPr="00893E80" w:rsidRDefault="00F431F9" w:rsidP="00B5013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bookmarkStart w:id="1" w:name="_Hlk154558099"/>
      <w:r>
        <w:rPr>
          <w:rFonts w:ascii="Arial" w:eastAsia="Times New Roman" w:hAnsi="Arial" w:cs="Arial"/>
          <w:lang w:val="pl-PL" w:eastAsia="ar-SA"/>
        </w:rPr>
        <w:t xml:space="preserve">* </w:t>
      </w:r>
      <w:r w:rsidR="00B50135" w:rsidRPr="00893E80">
        <w:rPr>
          <w:rFonts w:ascii="Arial" w:eastAsia="Times New Roman" w:hAnsi="Arial" w:cs="Arial"/>
          <w:lang w:val="pl-PL" w:eastAsia="ar-SA"/>
        </w:rPr>
        <w:t>na podstawie art. 4c Ustawy z dnia 8 marca 2013 r. o przeciwdziałaniu nadmiernym opóźnieniom w transakcjach handlowych, niniejszym oświadcza, że posiada status dużego przedsiębiorcy w rozumieniu art. 4 pkt 6) Ustawy.</w:t>
      </w:r>
    </w:p>
    <w:bookmarkEnd w:id="1"/>
    <w:p w14:paraId="0392131D" w14:textId="77777777" w:rsidR="00B50135" w:rsidRPr="00893E80" w:rsidRDefault="00B50135" w:rsidP="00FB72CF">
      <w:pPr>
        <w:numPr>
          <w:ilvl w:val="0"/>
          <w:numId w:val="25"/>
        </w:numPr>
        <w:tabs>
          <w:tab w:val="clear" w:pos="644"/>
        </w:tabs>
        <w:suppressAutoHyphens/>
        <w:spacing w:after="0" w:line="360" w:lineRule="auto"/>
        <w:ind w:left="284" w:hanging="284"/>
        <w:contextualSpacing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Kupujący oświadcza, że:</w:t>
      </w:r>
    </w:p>
    <w:p w14:paraId="15F3FEC7" w14:textId="77777777" w:rsidR="00B50135" w:rsidRPr="00893E80" w:rsidRDefault="00B50135" w:rsidP="00B5013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lastRenderedPageBreak/>
        <w:t>jest finalnym nabywcą węglowym („</w:t>
      </w:r>
      <w:r w:rsidRPr="00893E80">
        <w:rPr>
          <w:rFonts w:ascii="Arial" w:eastAsia="Times New Roman" w:hAnsi="Arial" w:cs="Arial"/>
          <w:b/>
          <w:lang w:val="pl-PL" w:eastAsia="ar-SA"/>
        </w:rPr>
        <w:t>FNW</w:t>
      </w:r>
      <w:r w:rsidRPr="00893E80">
        <w:rPr>
          <w:rFonts w:ascii="Arial" w:eastAsia="Times New Roman" w:hAnsi="Arial" w:cs="Arial"/>
          <w:lang w:val="pl-PL" w:eastAsia="ar-SA"/>
        </w:rPr>
        <w:t>”) w rozumieniu art. 2 ust. 1pkt 23c Ustawy o podatku akcyzowym, a nabyte wyroby węglowe przeznaczone będą do celów opisanych w art. 31 a ust. 1 pkt 8 Ustawy,</w:t>
      </w:r>
    </w:p>
    <w:p w14:paraId="5D54D59A" w14:textId="77777777" w:rsidR="00F431F9" w:rsidRDefault="00B50135" w:rsidP="00F431F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893E80">
        <w:rPr>
          <w:rFonts w:ascii="Arial" w:eastAsia="Times New Roman" w:hAnsi="Arial" w:cs="Arial"/>
          <w:lang w:val="pl-PL" w:eastAsia="ar-SA"/>
        </w:rPr>
        <w:t>niezwłocznie poinformuje Sprzedawcę o zmianie stanu określonego powyżej</w:t>
      </w:r>
      <w:r w:rsidR="00F431F9">
        <w:rPr>
          <w:rFonts w:ascii="Arial" w:eastAsia="Times New Roman" w:hAnsi="Arial" w:cs="Arial"/>
          <w:lang w:val="pl-PL" w:eastAsia="ar-SA"/>
        </w:rPr>
        <w:t>,</w:t>
      </w:r>
    </w:p>
    <w:p w14:paraId="5D9DCE10" w14:textId="3DD2DC29" w:rsidR="00F431F9" w:rsidRPr="00F431F9" w:rsidRDefault="00F431F9" w:rsidP="00F431F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textAlignment w:val="baseline"/>
        <w:rPr>
          <w:rFonts w:ascii="Arial" w:eastAsia="Times New Roman" w:hAnsi="Arial" w:cs="Arial"/>
          <w:lang w:val="pl-PL" w:eastAsia="ar-SA"/>
        </w:rPr>
      </w:pPr>
      <w:r w:rsidRPr="00F431F9">
        <w:rPr>
          <w:rFonts w:ascii="Arial" w:eastAsia="Times New Roman" w:hAnsi="Arial" w:cs="Arial"/>
          <w:lang w:val="pl-PL" w:eastAsia="ar-SA"/>
        </w:rPr>
        <w:t>na podstawie art. 4c Ustawy z dnia 8 marca 2013 r. o przeciwdziałaniu nadmiernym opóźnieniom w transakcjach handlowych, niniejszym oświadcza, że posiada status dużego przedsiębiorcy w rozumieniu art. 4 pkt 6) Ustawy.</w:t>
      </w:r>
    </w:p>
    <w:p w14:paraId="2C338211" w14:textId="3DA9DFDD" w:rsidR="00B50135" w:rsidRPr="00893E80" w:rsidRDefault="00B50135" w:rsidP="00C76637">
      <w:pPr>
        <w:spacing w:before="240" w:after="0" w:line="360" w:lineRule="auto"/>
        <w:jc w:val="center"/>
        <w:rPr>
          <w:rFonts w:ascii="Arial" w:eastAsia="Calibri" w:hAnsi="Arial" w:cs="Arial"/>
          <w:b/>
          <w:bCs/>
          <w:lang w:val="pl-PL" w:eastAsia="pl-PL"/>
        </w:rPr>
      </w:pPr>
      <w:r w:rsidRPr="00893E80">
        <w:rPr>
          <w:rFonts w:ascii="Arial" w:eastAsia="Calibri" w:hAnsi="Arial" w:cs="Arial"/>
          <w:b/>
          <w:bCs/>
          <w:lang w:val="pl-PL" w:eastAsia="pl-PL"/>
        </w:rPr>
        <w:t>§ 15</w:t>
      </w:r>
      <w:r w:rsidR="003371E9" w:rsidRPr="00893E80">
        <w:rPr>
          <w:rFonts w:ascii="Arial" w:eastAsia="Calibri" w:hAnsi="Arial" w:cs="Arial"/>
          <w:b/>
          <w:bCs/>
          <w:lang w:val="pl-PL" w:eastAsia="pl-PL"/>
        </w:rPr>
        <w:t>.</w:t>
      </w:r>
    </w:p>
    <w:p w14:paraId="4F11827E" w14:textId="77777777" w:rsidR="00B50135" w:rsidRPr="00893E80" w:rsidRDefault="00B50135" w:rsidP="00B50135">
      <w:pPr>
        <w:spacing w:after="240" w:line="360" w:lineRule="auto"/>
        <w:ind w:left="-57"/>
        <w:jc w:val="center"/>
        <w:rPr>
          <w:rFonts w:ascii="Arial" w:eastAsia="Calibri" w:hAnsi="Arial" w:cs="Arial"/>
          <w:b/>
          <w:lang w:val="pl-PL"/>
        </w:rPr>
      </w:pPr>
      <w:r w:rsidRPr="00893E80">
        <w:rPr>
          <w:rFonts w:ascii="Arial" w:eastAsia="Calibri" w:hAnsi="Arial" w:cs="Arial"/>
          <w:b/>
          <w:lang w:val="pl-PL"/>
        </w:rPr>
        <w:t>Postanowienia końcowe</w:t>
      </w:r>
    </w:p>
    <w:p w14:paraId="6DC7FE14" w14:textId="77777777" w:rsidR="00B50135" w:rsidRPr="00893E80" w:rsidRDefault="00B50135" w:rsidP="00FB72CF">
      <w:pPr>
        <w:numPr>
          <w:ilvl w:val="0"/>
          <w:numId w:val="27"/>
        </w:numPr>
        <w:tabs>
          <w:tab w:val="clear" w:pos="644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color w:val="000000"/>
          <w:lang w:val="pl-PL" w:eastAsia="pl-PL"/>
        </w:rPr>
        <w:t>W sprawach nieuregulowanych w Umowie stosuje się odpowiednie przepisy prawa polskiego, w szczególności przepisy Kodeksu Cywilnego.</w:t>
      </w:r>
    </w:p>
    <w:p w14:paraId="2C6B2B18" w14:textId="77777777" w:rsidR="00B50135" w:rsidRPr="00893E80" w:rsidRDefault="00B50135" w:rsidP="00FB72CF">
      <w:pPr>
        <w:numPr>
          <w:ilvl w:val="0"/>
          <w:numId w:val="27"/>
        </w:numPr>
        <w:tabs>
          <w:tab w:val="clear" w:pos="644"/>
        </w:tabs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  <w:lang w:val="pl-PL" w:eastAsia="pl-PL"/>
        </w:rPr>
      </w:pPr>
      <w:r w:rsidRPr="00893E80">
        <w:rPr>
          <w:rFonts w:ascii="Arial" w:eastAsia="Calibri" w:hAnsi="Arial" w:cs="Arial"/>
          <w:color w:val="000000"/>
          <w:lang w:val="pl-PL" w:eastAsia="pl-PL"/>
        </w:rPr>
        <w:t>Nie jest dopuszczalne przenoszenie praw i obowiązków z niniejszej umowy na inną osobę trzecią bez uprzedniej i pisemnej zgody drugiej strony umowy. Nie jest dopuszczalny również przelew jakichkolwiek wierzytelności wynikających z postanowień niniejszej umowy.</w:t>
      </w:r>
    </w:p>
    <w:p w14:paraId="26610BDD" w14:textId="77777777" w:rsidR="00B50135" w:rsidRPr="00893E80" w:rsidRDefault="00B50135" w:rsidP="00FB72CF">
      <w:pPr>
        <w:numPr>
          <w:ilvl w:val="0"/>
          <w:numId w:val="27"/>
        </w:numPr>
        <w:tabs>
          <w:tab w:val="clear" w:pos="644"/>
        </w:tabs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  <w:lang w:val="pl-PL" w:eastAsia="pl-PL"/>
        </w:rPr>
      </w:pPr>
      <w:r w:rsidRPr="00893E80">
        <w:rPr>
          <w:rFonts w:ascii="Arial" w:eastAsia="Calibri" w:hAnsi="Arial" w:cs="Arial"/>
          <w:color w:val="000000"/>
          <w:lang w:val="pl-PL" w:eastAsia="pl-PL"/>
        </w:rPr>
        <w:t>Osobami właściwymi do kontaktów w toku realizacji niniejszej umowy są:</w:t>
      </w:r>
    </w:p>
    <w:p w14:paraId="7410F672" w14:textId="77777777" w:rsidR="00B50135" w:rsidRPr="00893E80" w:rsidRDefault="00B50135" w:rsidP="00B50135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lang w:val="pl-PL" w:eastAsia="pl-PL"/>
        </w:rPr>
      </w:pPr>
      <w:r w:rsidRPr="00893E80">
        <w:rPr>
          <w:rFonts w:ascii="Arial" w:eastAsia="Calibri" w:hAnsi="Arial" w:cs="Arial"/>
          <w:color w:val="000000"/>
          <w:lang w:val="pl-PL" w:eastAsia="pl-PL"/>
        </w:rPr>
        <w:t xml:space="preserve">- ze strony Sprzedawcy: </w:t>
      </w:r>
    </w:p>
    <w:p w14:paraId="49CB7976" w14:textId="660B4962" w:rsidR="00B50135" w:rsidRPr="00893E80" w:rsidRDefault="00F43E54" w:rsidP="00B50135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  <w:lang w:val="pl-PL" w:eastAsia="pl-PL"/>
        </w:rPr>
      </w:pPr>
      <w:r w:rsidRPr="00893E80">
        <w:rPr>
          <w:rFonts w:ascii="Arial" w:eastAsia="Calibri" w:hAnsi="Arial" w:cs="Arial"/>
          <w:color w:val="000000"/>
          <w:lang w:val="pl-PL" w:eastAsia="pl-PL"/>
        </w:rPr>
        <w:t>……………….</w:t>
      </w:r>
      <w:r w:rsidR="001C0A07" w:rsidRPr="00893E80">
        <w:rPr>
          <w:rFonts w:ascii="Arial" w:eastAsia="Calibri" w:hAnsi="Arial" w:cs="Arial"/>
          <w:color w:val="000000"/>
          <w:lang w:val="pl-PL" w:eastAsia="pl-PL"/>
        </w:rPr>
        <w:t xml:space="preserve">, tel. </w:t>
      </w:r>
      <w:r w:rsidRPr="00893E80">
        <w:rPr>
          <w:rFonts w:ascii="Arial" w:eastAsia="Calibri" w:hAnsi="Arial" w:cs="Arial"/>
          <w:color w:val="000000"/>
          <w:lang w:val="pl-PL" w:eastAsia="pl-PL"/>
        </w:rPr>
        <w:t>………………</w:t>
      </w:r>
      <w:r w:rsidR="00B50135" w:rsidRPr="00893E80">
        <w:rPr>
          <w:rFonts w:ascii="Arial" w:eastAsia="Calibri" w:hAnsi="Arial" w:cs="Arial"/>
          <w:color w:val="000000"/>
          <w:lang w:val="pl-PL" w:eastAsia="pl-PL"/>
        </w:rPr>
        <w:t>, e-mail:</w:t>
      </w:r>
      <w:r w:rsidR="001C0A07" w:rsidRPr="00893E80">
        <w:rPr>
          <w:rFonts w:ascii="Arial" w:eastAsia="Calibri" w:hAnsi="Arial" w:cs="Arial"/>
          <w:color w:val="000000"/>
          <w:lang w:val="pl-PL" w:eastAsia="pl-PL"/>
        </w:rPr>
        <w:t xml:space="preserve"> </w:t>
      </w:r>
      <w:r w:rsidRPr="00893E80">
        <w:rPr>
          <w:rFonts w:ascii="Arial" w:eastAsia="Calibri" w:hAnsi="Arial" w:cs="Arial"/>
          <w:color w:val="000000"/>
          <w:lang w:val="pl-PL" w:eastAsia="pl-PL"/>
        </w:rPr>
        <w:t>……………..</w:t>
      </w:r>
      <w:r w:rsidR="001C0A07" w:rsidRPr="00893E80">
        <w:rPr>
          <w:rFonts w:ascii="Arial" w:eastAsia="Calibri" w:hAnsi="Arial" w:cs="Arial"/>
          <w:color w:val="000000"/>
          <w:lang w:val="pl-PL" w:eastAsia="pl-PL"/>
        </w:rPr>
        <w:t>,</w:t>
      </w:r>
    </w:p>
    <w:p w14:paraId="16BBDBE5" w14:textId="77777777" w:rsidR="00130AF4" w:rsidRDefault="00B50135" w:rsidP="00130AF4">
      <w:pPr>
        <w:spacing w:after="0" w:line="360" w:lineRule="auto"/>
        <w:ind w:firstLine="709"/>
        <w:jc w:val="both"/>
        <w:rPr>
          <w:rFonts w:ascii="Arial" w:eastAsia="Calibri" w:hAnsi="Arial" w:cs="Arial"/>
          <w:color w:val="000000"/>
          <w:lang w:val="pl-PL" w:eastAsia="pl-PL"/>
        </w:rPr>
      </w:pPr>
      <w:r w:rsidRPr="00893E80">
        <w:rPr>
          <w:rFonts w:ascii="Arial" w:eastAsia="Calibri" w:hAnsi="Arial" w:cs="Arial"/>
          <w:color w:val="000000"/>
          <w:lang w:val="pl-PL" w:eastAsia="pl-PL"/>
        </w:rPr>
        <w:t>- ze strony Kupującego:</w:t>
      </w:r>
    </w:p>
    <w:p w14:paraId="76B1434F" w14:textId="060DF1C7" w:rsidR="00AD3CBA" w:rsidRPr="00893E80" w:rsidRDefault="00130AF4" w:rsidP="00130AF4">
      <w:pPr>
        <w:spacing w:after="0" w:line="360" w:lineRule="auto"/>
        <w:ind w:left="-340" w:firstLine="709"/>
        <w:rPr>
          <w:rFonts w:ascii="Arial" w:eastAsia="Calibri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/>
        </w:rPr>
        <w:t>Grzegorz Grabowski</w:t>
      </w:r>
      <w:r w:rsidR="00AD3CBA" w:rsidRPr="00893E80">
        <w:rPr>
          <w:rFonts w:ascii="Arial" w:hAnsi="Arial" w:cs="Arial"/>
          <w:color w:val="000000"/>
          <w:lang w:val="pl-PL"/>
        </w:rPr>
        <w:t xml:space="preserve">, tel. </w:t>
      </w:r>
      <w:r>
        <w:rPr>
          <w:rFonts w:ascii="Arial" w:hAnsi="Arial" w:cs="Arial"/>
          <w:color w:val="000000"/>
          <w:lang w:val="pl-PL"/>
        </w:rPr>
        <w:t xml:space="preserve">601 897 477 </w:t>
      </w:r>
      <w:r w:rsidR="00AD3CBA" w:rsidRPr="00893E80">
        <w:rPr>
          <w:rFonts w:ascii="Arial" w:hAnsi="Arial" w:cs="Arial"/>
          <w:color w:val="000000"/>
          <w:lang w:val="pl-PL"/>
        </w:rPr>
        <w:t xml:space="preserve">e-mail: </w:t>
      </w:r>
      <w:hyperlink r:id="rId9" w:history="1">
        <w:r w:rsidRPr="00BD0A30">
          <w:rPr>
            <w:rStyle w:val="Hipercze"/>
            <w:rFonts w:ascii="Arial" w:hAnsi="Arial" w:cs="Arial"/>
            <w:lang w:val="pl-PL"/>
          </w:rPr>
          <w:t>grzegorz.grabowski@sec.com.pl</w:t>
        </w:r>
      </w:hyperlink>
    </w:p>
    <w:p w14:paraId="2D210E9D" w14:textId="5474054C" w:rsidR="00B50135" w:rsidRPr="00893E80" w:rsidRDefault="00B50135" w:rsidP="001C0A07">
      <w:pPr>
        <w:numPr>
          <w:ilvl w:val="0"/>
          <w:numId w:val="27"/>
        </w:numPr>
        <w:tabs>
          <w:tab w:val="clear" w:pos="644"/>
          <w:tab w:val="num" w:pos="0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 xml:space="preserve">Wszelkie zmiany i uzupełnienia Umowy wymagają formy pisemnej </w:t>
      </w:r>
      <w:r w:rsidR="0047134E" w:rsidRPr="00893E80">
        <w:rPr>
          <w:rFonts w:ascii="Arial" w:eastAsia="Calibri" w:hAnsi="Arial" w:cs="Arial"/>
          <w:lang w:val="pl-PL" w:eastAsia="pl-PL"/>
        </w:rPr>
        <w:t>pod rygorem nieważności.</w:t>
      </w:r>
    </w:p>
    <w:p w14:paraId="770D8653" w14:textId="74C812AF" w:rsidR="00B50135" w:rsidRPr="00893E80" w:rsidRDefault="00B50135" w:rsidP="001C0A07">
      <w:pPr>
        <w:numPr>
          <w:ilvl w:val="0"/>
          <w:numId w:val="27"/>
        </w:numPr>
        <w:tabs>
          <w:tab w:val="clear" w:pos="644"/>
          <w:tab w:val="num" w:pos="0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 xml:space="preserve">Strony zobowiązują się do polubownego rozwiązywania sporów powstałych na tle Umowy. Wszelkie spory na tle postanowień niniejszej umowy rozstrzygać będzie </w:t>
      </w:r>
      <w:r w:rsidR="00094B36" w:rsidRPr="00893E80">
        <w:rPr>
          <w:rFonts w:ascii="Arial" w:eastAsia="Calibri" w:hAnsi="Arial" w:cs="Arial"/>
          <w:lang w:val="pl-PL" w:eastAsia="pl-PL"/>
        </w:rPr>
        <w:t xml:space="preserve">Sąd </w:t>
      </w:r>
      <w:r w:rsidRPr="00893E80">
        <w:rPr>
          <w:rFonts w:ascii="Arial" w:eastAsia="Calibri" w:hAnsi="Arial" w:cs="Arial"/>
          <w:lang w:val="pl-PL" w:eastAsia="pl-PL"/>
        </w:rPr>
        <w:t xml:space="preserve">właściwy dla </w:t>
      </w:r>
      <w:r w:rsidR="00094B36" w:rsidRPr="00893E80">
        <w:rPr>
          <w:rFonts w:ascii="Arial" w:eastAsia="Calibri" w:hAnsi="Arial" w:cs="Arial"/>
          <w:lang w:val="pl-PL" w:eastAsia="pl-PL"/>
        </w:rPr>
        <w:t>miejsca dostawy</w:t>
      </w:r>
      <w:r w:rsidRPr="00893E80">
        <w:rPr>
          <w:rFonts w:ascii="Arial" w:eastAsia="Calibri" w:hAnsi="Arial" w:cs="Arial"/>
          <w:lang w:val="pl-PL" w:eastAsia="pl-PL"/>
        </w:rPr>
        <w:t>.</w:t>
      </w:r>
    </w:p>
    <w:p w14:paraId="7C1D8CF9" w14:textId="5E467DC5" w:rsidR="000B6DC6" w:rsidRPr="00D874D9" w:rsidRDefault="00B50135" w:rsidP="000B6DC6">
      <w:pPr>
        <w:numPr>
          <w:ilvl w:val="0"/>
          <w:numId w:val="27"/>
        </w:numPr>
        <w:tabs>
          <w:tab w:val="clear" w:pos="644"/>
        </w:tabs>
        <w:spacing w:after="0" w:line="360" w:lineRule="auto"/>
        <w:ind w:left="284" w:hanging="284"/>
        <w:jc w:val="both"/>
        <w:rPr>
          <w:rFonts w:ascii="Arial" w:eastAsia="Calibri" w:hAnsi="Arial" w:cs="Arial"/>
          <w:lang w:val="pl-PL" w:eastAsia="pl-PL"/>
        </w:rPr>
      </w:pPr>
      <w:r w:rsidRPr="00893E80">
        <w:rPr>
          <w:rFonts w:ascii="Arial" w:eastAsia="Calibri" w:hAnsi="Arial" w:cs="Arial"/>
          <w:lang w:val="pl-PL" w:eastAsia="pl-PL"/>
        </w:rPr>
        <w:t xml:space="preserve">Umowa została sporządzona w dwóch jednobrzmiących egzemplarzach, po jednym dla każdej ze stron. </w:t>
      </w:r>
    </w:p>
    <w:p w14:paraId="49DBC5ED" w14:textId="77777777" w:rsidR="000949B6" w:rsidRDefault="000949B6" w:rsidP="003B52A2">
      <w:pPr>
        <w:tabs>
          <w:tab w:val="left" w:pos="6379"/>
        </w:tabs>
        <w:spacing w:before="120" w:after="120" w:line="360" w:lineRule="auto"/>
        <w:ind w:left="284"/>
        <w:rPr>
          <w:rFonts w:ascii="Arial" w:eastAsia="Calibri" w:hAnsi="Arial" w:cs="Arial"/>
          <w:b/>
          <w:lang w:val="pl-PL"/>
        </w:rPr>
      </w:pPr>
    </w:p>
    <w:p w14:paraId="63753483" w14:textId="77777777" w:rsidR="000949B6" w:rsidRDefault="000949B6" w:rsidP="003B52A2">
      <w:pPr>
        <w:tabs>
          <w:tab w:val="left" w:pos="6379"/>
        </w:tabs>
        <w:spacing w:before="120" w:after="120" w:line="360" w:lineRule="auto"/>
        <w:ind w:left="284"/>
        <w:rPr>
          <w:rFonts w:ascii="Arial" w:eastAsia="Calibri" w:hAnsi="Arial" w:cs="Arial"/>
          <w:b/>
          <w:lang w:val="pl-PL"/>
        </w:rPr>
      </w:pPr>
    </w:p>
    <w:p w14:paraId="34DA7683" w14:textId="77777777" w:rsidR="000949B6" w:rsidRDefault="000949B6" w:rsidP="003B52A2">
      <w:pPr>
        <w:tabs>
          <w:tab w:val="left" w:pos="6379"/>
        </w:tabs>
        <w:spacing w:before="120" w:after="120" w:line="360" w:lineRule="auto"/>
        <w:ind w:left="284"/>
        <w:rPr>
          <w:rFonts w:ascii="Arial" w:eastAsia="Calibri" w:hAnsi="Arial" w:cs="Arial"/>
          <w:b/>
          <w:lang w:val="pl-PL"/>
        </w:rPr>
      </w:pPr>
    </w:p>
    <w:p w14:paraId="1673A5FE" w14:textId="226C6E91" w:rsidR="00B50135" w:rsidRPr="00893E80" w:rsidRDefault="003B52A2" w:rsidP="003B52A2">
      <w:pPr>
        <w:tabs>
          <w:tab w:val="left" w:pos="6379"/>
        </w:tabs>
        <w:spacing w:before="120" w:after="120" w:line="360" w:lineRule="auto"/>
        <w:ind w:left="284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b/>
          <w:lang w:val="pl-PL"/>
        </w:rPr>
        <w:t>SPRZEDAWCA</w:t>
      </w:r>
      <w:r w:rsidR="00B50135" w:rsidRPr="00893E80">
        <w:rPr>
          <w:rFonts w:ascii="Arial" w:eastAsia="Calibri" w:hAnsi="Arial" w:cs="Arial"/>
          <w:b/>
          <w:lang w:val="pl-PL"/>
        </w:rPr>
        <w:t>:</w:t>
      </w:r>
      <w:r>
        <w:rPr>
          <w:rFonts w:ascii="Arial" w:eastAsia="Calibri" w:hAnsi="Arial" w:cs="Arial"/>
          <w:b/>
          <w:lang w:val="pl-PL"/>
        </w:rPr>
        <w:tab/>
        <w:t>KUPUJĄCY</w:t>
      </w:r>
      <w:r w:rsidR="00B50135" w:rsidRPr="00893E80">
        <w:rPr>
          <w:rFonts w:ascii="Arial" w:eastAsia="Calibri" w:hAnsi="Arial" w:cs="Arial"/>
          <w:b/>
          <w:lang w:val="pl-PL"/>
        </w:rPr>
        <w:t>:</w:t>
      </w:r>
    </w:p>
    <w:p w14:paraId="6DB3BFFC" w14:textId="50BCC0BA" w:rsidR="00B50135" w:rsidRPr="00893E80" w:rsidRDefault="00B50135" w:rsidP="00B50135">
      <w:pPr>
        <w:spacing w:before="120" w:after="120" w:line="360" w:lineRule="auto"/>
        <w:ind w:left="284"/>
        <w:rPr>
          <w:rFonts w:ascii="Arial" w:eastAsia="Calibri" w:hAnsi="Arial" w:cs="Arial"/>
          <w:b/>
          <w:lang w:val="pl-PL"/>
        </w:rPr>
      </w:pPr>
    </w:p>
    <w:p w14:paraId="357086BB" w14:textId="77777777" w:rsidR="00EB41DC" w:rsidRPr="00893E80" w:rsidRDefault="00EB41DC">
      <w:pPr>
        <w:rPr>
          <w:rFonts w:ascii="Arial" w:hAnsi="Arial" w:cs="Arial"/>
          <w:lang w:val="pl-PL"/>
        </w:rPr>
        <w:sectPr w:rsidR="00EB41DC" w:rsidRPr="00893E80">
          <w:footerReference w:type="default" r:id="rId10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52C8FAA5" w14:textId="7D353D8E" w:rsidR="00EB41DC" w:rsidRPr="00893E80" w:rsidRDefault="00EB41DC" w:rsidP="00EB41DC">
      <w:pPr>
        <w:spacing w:line="360" w:lineRule="auto"/>
        <w:jc w:val="both"/>
        <w:rPr>
          <w:rFonts w:ascii="Arial" w:hAnsi="Arial" w:cs="Arial"/>
          <w:b/>
          <w:bCs/>
          <w:iCs/>
          <w:lang w:val="pl-PL"/>
        </w:rPr>
      </w:pPr>
      <w:r w:rsidRPr="00893E80">
        <w:rPr>
          <w:rFonts w:ascii="Arial" w:hAnsi="Arial" w:cs="Arial"/>
          <w:b/>
          <w:bCs/>
          <w:iCs/>
          <w:lang w:val="pl-PL"/>
        </w:rPr>
        <w:lastRenderedPageBreak/>
        <w:t>Załącznik nr 1 do Umowy nr …………………………….</w:t>
      </w:r>
    </w:p>
    <w:p w14:paraId="03446DF4" w14:textId="77777777" w:rsidR="00EB41DC" w:rsidRDefault="00EB41DC" w:rsidP="00EB41DC">
      <w:pPr>
        <w:jc w:val="both"/>
        <w:rPr>
          <w:rFonts w:ascii="Arial" w:hAnsi="Arial" w:cs="Arial"/>
          <w:bCs/>
          <w:lang w:val="pl-PL"/>
        </w:rPr>
      </w:pPr>
      <w:r w:rsidRPr="00893E80">
        <w:rPr>
          <w:rFonts w:ascii="Arial" w:hAnsi="Arial" w:cs="Arial"/>
          <w:bCs/>
          <w:lang w:val="pl-PL"/>
        </w:rPr>
        <w:t>Harmonogram planowanych dostaw w Mg:</w:t>
      </w:r>
    </w:p>
    <w:p w14:paraId="21602E86" w14:textId="77777777" w:rsidR="00EB41DC" w:rsidRDefault="00EB41DC" w:rsidP="00EB41DC">
      <w:pPr>
        <w:rPr>
          <w:rFonts w:ascii="Arial" w:hAnsi="Arial" w:cs="Arial"/>
          <w:lang w:val="pl-PL"/>
        </w:rPr>
      </w:pPr>
    </w:p>
    <w:p w14:paraId="0B34C659" w14:textId="77777777" w:rsidR="000949B6" w:rsidRDefault="000949B6" w:rsidP="000949B6">
      <w:pPr>
        <w:spacing w:before="120" w:after="120" w:line="36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lang w:eastAsia="pl-PL"/>
        </w:rPr>
      </w:pPr>
    </w:p>
    <w:tbl>
      <w:tblPr>
        <w:tblStyle w:val="Tabela-Siatka"/>
        <w:tblW w:w="11902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134"/>
        <w:gridCol w:w="992"/>
        <w:gridCol w:w="993"/>
        <w:gridCol w:w="992"/>
        <w:gridCol w:w="1134"/>
        <w:gridCol w:w="3685"/>
      </w:tblGrid>
      <w:tr w:rsidR="000949B6" w:rsidRPr="00893E80" w14:paraId="39EFE56C" w14:textId="77777777" w:rsidTr="000949B6">
        <w:trPr>
          <w:trHeight w:val="365"/>
        </w:trPr>
        <w:tc>
          <w:tcPr>
            <w:tcW w:w="1418" w:type="dxa"/>
            <w:vMerge w:val="restart"/>
          </w:tcPr>
          <w:p w14:paraId="02AA0526" w14:textId="77777777" w:rsidR="000949B6" w:rsidRPr="00364AFB" w:rsidRDefault="000949B6" w:rsidP="00302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43ADA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6799" w:type="dxa"/>
            <w:gridSpan w:val="6"/>
          </w:tcPr>
          <w:p w14:paraId="04A291F2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Miesięczne dostawy [Mg]</w:t>
            </w:r>
          </w:p>
        </w:tc>
        <w:tc>
          <w:tcPr>
            <w:tcW w:w="3685" w:type="dxa"/>
            <w:vMerge w:val="restart"/>
          </w:tcPr>
          <w:p w14:paraId="6BC5A5BC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41FAD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Razem [Mg]</w:t>
            </w:r>
          </w:p>
        </w:tc>
      </w:tr>
      <w:tr w:rsidR="000949B6" w:rsidRPr="00893E80" w14:paraId="071AD8CC" w14:textId="77777777" w:rsidTr="000949B6">
        <w:trPr>
          <w:trHeight w:val="368"/>
        </w:trPr>
        <w:tc>
          <w:tcPr>
            <w:tcW w:w="1418" w:type="dxa"/>
            <w:vMerge/>
          </w:tcPr>
          <w:p w14:paraId="43413534" w14:textId="77777777" w:rsidR="000949B6" w:rsidRPr="00364AFB" w:rsidRDefault="000949B6" w:rsidP="00302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9" w:type="dxa"/>
            <w:gridSpan w:val="6"/>
          </w:tcPr>
          <w:p w14:paraId="37A2E4FB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364AF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685" w:type="dxa"/>
            <w:vMerge/>
          </w:tcPr>
          <w:p w14:paraId="7F3749E5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9B6" w:rsidRPr="00893E80" w14:paraId="70D8B3FB" w14:textId="77777777" w:rsidTr="000949B6">
        <w:trPr>
          <w:trHeight w:val="372"/>
        </w:trPr>
        <w:tc>
          <w:tcPr>
            <w:tcW w:w="1418" w:type="dxa"/>
            <w:vMerge/>
          </w:tcPr>
          <w:p w14:paraId="2BFBAE4D" w14:textId="77777777" w:rsidR="000949B6" w:rsidRPr="00364AFB" w:rsidRDefault="000949B6" w:rsidP="00302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15A8F8B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14:paraId="3A41C3F4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64AF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vAlign w:val="center"/>
          </w:tcPr>
          <w:p w14:paraId="0807363F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993" w:type="dxa"/>
            <w:vAlign w:val="center"/>
          </w:tcPr>
          <w:p w14:paraId="17B8B0C2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vAlign w:val="center"/>
          </w:tcPr>
          <w:p w14:paraId="2361B9DA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1134" w:type="dxa"/>
            <w:vAlign w:val="center"/>
          </w:tcPr>
          <w:p w14:paraId="77239C96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</w:p>
        </w:tc>
        <w:tc>
          <w:tcPr>
            <w:tcW w:w="3685" w:type="dxa"/>
            <w:vMerge/>
            <w:vAlign w:val="center"/>
          </w:tcPr>
          <w:p w14:paraId="2C3B0FC5" w14:textId="77777777" w:rsidR="000949B6" w:rsidRPr="00364AFB" w:rsidRDefault="000949B6" w:rsidP="00302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49B6" w:rsidRPr="0065162C" w14:paraId="2D6D5FD0" w14:textId="77777777" w:rsidTr="000949B6">
        <w:trPr>
          <w:trHeight w:val="263"/>
        </w:trPr>
        <w:tc>
          <w:tcPr>
            <w:tcW w:w="1418" w:type="dxa"/>
            <w:noWrap/>
            <w:hideMark/>
          </w:tcPr>
          <w:p w14:paraId="447DA5F6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Barlinek</w:t>
            </w:r>
          </w:p>
        </w:tc>
        <w:tc>
          <w:tcPr>
            <w:tcW w:w="1554" w:type="dxa"/>
            <w:noWrap/>
            <w:hideMark/>
          </w:tcPr>
          <w:p w14:paraId="235498EC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noWrap/>
            <w:hideMark/>
          </w:tcPr>
          <w:p w14:paraId="7F7B654E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noWrap/>
            <w:hideMark/>
          </w:tcPr>
          <w:p w14:paraId="3BEA5DCB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3" w:type="dxa"/>
            <w:noWrap/>
            <w:hideMark/>
          </w:tcPr>
          <w:p w14:paraId="291D035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9163590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AF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411B30C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  <w:hideMark/>
          </w:tcPr>
          <w:p w14:paraId="760EB61D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2.400</w:t>
            </w:r>
          </w:p>
        </w:tc>
      </w:tr>
      <w:tr w:rsidR="000949B6" w:rsidRPr="0065162C" w14:paraId="3D619CCE" w14:textId="77777777" w:rsidTr="000949B6">
        <w:trPr>
          <w:trHeight w:val="263"/>
        </w:trPr>
        <w:tc>
          <w:tcPr>
            <w:tcW w:w="1418" w:type="dxa"/>
            <w:noWrap/>
            <w:hideMark/>
          </w:tcPr>
          <w:p w14:paraId="580169FB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Choszczno</w:t>
            </w:r>
          </w:p>
        </w:tc>
        <w:tc>
          <w:tcPr>
            <w:tcW w:w="1554" w:type="dxa"/>
            <w:noWrap/>
            <w:hideMark/>
          </w:tcPr>
          <w:p w14:paraId="494B9D9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noWrap/>
            <w:hideMark/>
          </w:tcPr>
          <w:p w14:paraId="74E9C122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46A32B4A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noWrap/>
            <w:hideMark/>
          </w:tcPr>
          <w:p w14:paraId="7CC08C1F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1CC8417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DF41F87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  <w:hideMark/>
          </w:tcPr>
          <w:p w14:paraId="396A483A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1 600</w:t>
            </w:r>
          </w:p>
        </w:tc>
      </w:tr>
      <w:tr w:rsidR="000949B6" w:rsidRPr="0065162C" w14:paraId="16876834" w14:textId="77777777" w:rsidTr="000949B6">
        <w:trPr>
          <w:trHeight w:val="281"/>
        </w:trPr>
        <w:tc>
          <w:tcPr>
            <w:tcW w:w="1418" w:type="dxa"/>
            <w:noWrap/>
          </w:tcPr>
          <w:p w14:paraId="64C96C77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Chojnice </w:t>
            </w:r>
          </w:p>
        </w:tc>
        <w:tc>
          <w:tcPr>
            <w:tcW w:w="1554" w:type="dxa"/>
            <w:noWrap/>
          </w:tcPr>
          <w:p w14:paraId="1E530512" w14:textId="77777777" w:rsidR="000949B6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34" w:type="dxa"/>
            <w:noWrap/>
          </w:tcPr>
          <w:p w14:paraId="71F65655" w14:textId="77777777" w:rsidR="000949B6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14:paraId="125AF012" w14:textId="77777777" w:rsidR="000949B6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noWrap/>
          </w:tcPr>
          <w:p w14:paraId="45B89950" w14:textId="77777777" w:rsidR="000949B6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14:paraId="55DE636F" w14:textId="77777777" w:rsidR="000949B6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4F997D34" w14:textId="77777777" w:rsidR="000949B6" w:rsidRDefault="000949B6" w:rsidP="00302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</w:tcPr>
          <w:p w14:paraId="4E651299" w14:textId="77777777" w:rsidR="000949B6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0949B6" w:rsidRPr="0065162C" w14:paraId="383006F0" w14:textId="77777777" w:rsidTr="000949B6">
        <w:trPr>
          <w:trHeight w:val="263"/>
        </w:trPr>
        <w:tc>
          <w:tcPr>
            <w:tcW w:w="1418" w:type="dxa"/>
            <w:noWrap/>
            <w:hideMark/>
          </w:tcPr>
          <w:p w14:paraId="63B54697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Łobez</w:t>
            </w:r>
          </w:p>
        </w:tc>
        <w:tc>
          <w:tcPr>
            <w:tcW w:w="1554" w:type="dxa"/>
            <w:noWrap/>
            <w:hideMark/>
          </w:tcPr>
          <w:p w14:paraId="3C61F56F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1511705A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noWrap/>
            <w:hideMark/>
          </w:tcPr>
          <w:p w14:paraId="590FFC0B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AFB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noWrap/>
            <w:hideMark/>
          </w:tcPr>
          <w:p w14:paraId="5545198C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6F1EABF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9C787E4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  <w:hideMark/>
          </w:tcPr>
          <w:p w14:paraId="16B4FBE4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</w:tr>
      <w:tr w:rsidR="000949B6" w:rsidRPr="0065162C" w14:paraId="0F3C9845" w14:textId="77777777" w:rsidTr="000949B6">
        <w:trPr>
          <w:trHeight w:val="263"/>
        </w:trPr>
        <w:tc>
          <w:tcPr>
            <w:tcW w:w="1418" w:type="dxa"/>
            <w:noWrap/>
            <w:hideMark/>
          </w:tcPr>
          <w:p w14:paraId="2586E601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Myślibórz</w:t>
            </w:r>
          </w:p>
        </w:tc>
        <w:tc>
          <w:tcPr>
            <w:tcW w:w="1554" w:type="dxa"/>
            <w:noWrap/>
            <w:hideMark/>
          </w:tcPr>
          <w:p w14:paraId="43326C6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0075CCE5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noWrap/>
            <w:hideMark/>
          </w:tcPr>
          <w:p w14:paraId="42420B03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noWrap/>
            <w:hideMark/>
          </w:tcPr>
          <w:p w14:paraId="7AAD572B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66F5F332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47FB8A2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  <w:hideMark/>
          </w:tcPr>
          <w:p w14:paraId="32DACECF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1.250</w:t>
            </w:r>
          </w:p>
        </w:tc>
      </w:tr>
      <w:tr w:rsidR="000949B6" w:rsidRPr="0065162C" w14:paraId="297BF401" w14:textId="77777777" w:rsidTr="000949B6">
        <w:trPr>
          <w:trHeight w:val="263"/>
        </w:trPr>
        <w:tc>
          <w:tcPr>
            <w:tcW w:w="1418" w:type="dxa"/>
            <w:noWrap/>
            <w:hideMark/>
          </w:tcPr>
          <w:p w14:paraId="22AA43F8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 xml:space="preserve">Połczyn </w:t>
            </w:r>
          </w:p>
        </w:tc>
        <w:tc>
          <w:tcPr>
            <w:tcW w:w="1554" w:type="dxa"/>
            <w:noWrap/>
            <w:hideMark/>
          </w:tcPr>
          <w:p w14:paraId="78FE3DB5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4C9246EF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noWrap/>
            <w:hideMark/>
          </w:tcPr>
          <w:p w14:paraId="22B8142B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3" w:type="dxa"/>
            <w:noWrap/>
          </w:tcPr>
          <w:p w14:paraId="0AEA8B31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2EA9AE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5D45BAC1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  <w:hideMark/>
          </w:tcPr>
          <w:p w14:paraId="571A5D5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</w:tr>
      <w:tr w:rsidR="000949B6" w:rsidRPr="0065162C" w14:paraId="123DE5BF" w14:textId="77777777" w:rsidTr="000949B6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134C8795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Słubice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noWrap/>
            <w:hideMark/>
          </w:tcPr>
          <w:p w14:paraId="79FA21F6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BF5DB7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1F1633B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478CA10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8ECBCED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6D18A643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5" w:type="dxa"/>
            <w:noWrap/>
            <w:hideMark/>
          </w:tcPr>
          <w:p w14:paraId="65AF5432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3.200</w:t>
            </w:r>
          </w:p>
        </w:tc>
      </w:tr>
      <w:tr w:rsidR="000949B6" w:rsidRPr="0065162C" w14:paraId="77D73206" w14:textId="77777777" w:rsidTr="000949B6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6BA39338" w14:textId="77777777" w:rsidR="000949B6" w:rsidRPr="00364AFB" w:rsidRDefault="000949B6" w:rsidP="00302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Strzelce Kraj</w:t>
            </w:r>
            <w:r>
              <w:rPr>
                <w:rFonts w:ascii="Arial" w:hAnsi="Arial" w:cs="Arial"/>
                <w:b/>
                <w:sz w:val="22"/>
                <w:szCs w:val="22"/>
              </w:rPr>
              <w:t>eńskie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noWrap/>
            <w:hideMark/>
          </w:tcPr>
          <w:p w14:paraId="7D53CC71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12D70A0F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EA9906D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4AFB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2A16A188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13FA284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14A8010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hideMark/>
          </w:tcPr>
          <w:p w14:paraId="621FC50B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1 700</w:t>
            </w:r>
          </w:p>
        </w:tc>
      </w:tr>
      <w:tr w:rsidR="000949B6" w:rsidRPr="0065162C" w14:paraId="42D5C11B" w14:textId="77777777" w:rsidTr="000949B6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71A20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4AFB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20089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B697A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A41C3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9CAE1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8E916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2D88A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noWrap/>
          </w:tcPr>
          <w:p w14:paraId="074A2763" w14:textId="77777777" w:rsidR="000949B6" w:rsidRPr="00364AFB" w:rsidRDefault="000949B6" w:rsidP="0030227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  <w:r w:rsidRPr="00364A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</w:tbl>
    <w:p w14:paraId="0E2EA6A8" w14:textId="77777777" w:rsidR="000949B6" w:rsidRDefault="000949B6" w:rsidP="00EB41DC">
      <w:pPr>
        <w:rPr>
          <w:rFonts w:ascii="Arial" w:hAnsi="Arial" w:cs="Arial"/>
          <w:lang w:val="pl-PL"/>
        </w:rPr>
      </w:pPr>
    </w:p>
    <w:p w14:paraId="04E95C0C" w14:textId="77777777" w:rsidR="000949B6" w:rsidRPr="00893E80" w:rsidRDefault="000949B6" w:rsidP="00EB41DC">
      <w:pPr>
        <w:rPr>
          <w:rFonts w:ascii="Arial" w:hAnsi="Arial" w:cs="Arial"/>
          <w:lang w:val="pl-PL"/>
        </w:rPr>
      </w:pPr>
    </w:p>
    <w:p w14:paraId="7C8D9898" w14:textId="2253C537" w:rsidR="000949B6" w:rsidRDefault="00EB41DC" w:rsidP="003B52A2">
      <w:pPr>
        <w:spacing w:line="360" w:lineRule="auto"/>
        <w:jc w:val="both"/>
        <w:rPr>
          <w:rFonts w:ascii="Arial" w:hAnsi="Arial" w:cs="Arial"/>
          <w:bCs/>
          <w:lang w:val="pl-PL"/>
        </w:rPr>
      </w:pPr>
      <w:r w:rsidRPr="00893E80">
        <w:rPr>
          <w:rFonts w:ascii="Arial" w:hAnsi="Arial" w:cs="Arial"/>
          <w:bCs/>
          <w:lang w:val="pl-PL"/>
        </w:rPr>
        <w:t>Strony dopuszczają możliwość zmiany harmonogramu w zależności od poziomów bieżącego zużycia i możliwości składowania</w:t>
      </w:r>
    </w:p>
    <w:p w14:paraId="0407989B" w14:textId="77777777" w:rsidR="000949B6" w:rsidRPr="003B52A2" w:rsidRDefault="000949B6" w:rsidP="003B52A2">
      <w:pPr>
        <w:spacing w:line="360" w:lineRule="auto"/>
        <w:jc w:val="both"/>
        <w:rPr>
          <w:rFonts w:ascii="Arial" w:hAnsi="Arial" w:cs="Arial"/>
          <w:bCs/>
          <w:lang w:val="pl-PL"/>
        </w:rPr>
      </w:pPr>
    </w:p>
    <w:p w14:paraId="54F1246D" w14:textId="29B3F32E" w:rsidR="00EB41DC" w:rsidRPr="00893E80" w:rsidRDefault="00EB41DC" w:rsidP="00EB41DC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893E80">
        <w:rPr>
          <w:rFonts w:ascii="Arial" w:hAnsi="Arial" w:cs="Arial"/>
          <w:b/>
          <w:lang w:val="pl-PL"/>
        </w:rPr>
        <w:t xml:space="preserve">      </w:t>
      </w:r>
      <w:r w:rsidRPr="00893E80">
        <w:rPr>
          <w:rFonts w:ascii="Arial" w:hAnsi="Arial" w:cs="Arial"/>
          <w:b/>
          <w:lang w:val="pl-PL"/>
        </w:rPr>
        <w:tab/>
        <w:t xml:space="preserve">   </w:t>
      </w:r>
      <w:r w:rsidR="007444AD">
        <w:rPr>
          <w:rFonts w:ascii="Arial" w:hAnsi="Arial" w:cs="Arial"/>
          <w:b/>
          <w:lang w:val="pl-PL"/>
        </w:rPr>
        <w:t xml:space="preserve">     </w:t>
      </w:r>
      <w:r w:rsidRPr="00893E80">
        <w:rPr>
          <w:rFonts w:ascii="Arial" w:hAnsi="Arial" w:cs="Arial"/>
          <w:b/>
          <w:lang w:val="pl-PL"/>
        </w:rPr>
        <w:t>KUPUJĄCY:</w:t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  <w:t xml:space="preserve">   </w:t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  <w:t xml:space="preserve">  </w:t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</w:r>
      <w:r w:rsidRPr="00893E80">
        <w:rPr>
          <w:rFonts w:ascii="Arial" w:hAnsi="Arial" w:cs="Arial"/>
          <w:b/>
          <w:lang w:val="pl-PL"/>
        </w:rPr>
        <w:tab/>
      </w:r>
      <w:r w:rsidR="007444AD">
        <w:rPr>
          <w:rFonts w:ascii="Arial" w:hAnsi="Arial" w:cs="Arial"/>
          <w:b/>
          <w:lang w:val="pl-PL"/>
        </w:rPr>
        <w:t xml:space="preserve">        </w:t>
      </w:r>
      <w:r w:rsidRPr="00893E80">
        <w:rPr>
          <w:rFonts w:ascii="Arial" w:hAnsi="Arial" w:cs="Arial"/>
          <w:b/>
          <w:lang w:val="pl-PL"/>
        </w:rPr>
        <w:t>SPRZEDAWCA:</w:t>
      </w:r>
    </w:p>
    <w:p w14:paraId="420F46F5" w14:textId="77777777" w:rsidR="00EB41DC" w:rsidRPr="00893E80" w:rsidRDefault="00EB41DC" w:rsidP="00EB41DC">
      <w:pPr>
        <w:spacing w:line="360" w:lineRule="auto"/>
        <w:rPr>
          <w:rFonts w:ascii="Arial" w:hAnsi="Arial" w:cs="Arial"/>
          <w:lang w:val="pl-PL"/>
        </w:rPr>
      </w:pPr>
    </w:p>
    <w:tbl>
      <w:tblPr>
        <w:tblW w:w="12100" w:type="dxa"/>
        <w:tblInd w:w="250" w:type="dxa"/>
        <w:tblLook w:val="04A0" w:firstRow="1" w:lastRow="0" w:firstColumn="1" w:lastColumn="0" w:noHBand="0" w:noVBand="1"/>
      </w:tblPr>
      <w:tblGrid>
        <w:gridCol w:w="3238"/>
        <w:gridCol w:w="3237"/>
        <w:gridCol w:w="2388"/>
        <w:gridCol w:w="3237"/>
      </w:tblGrid>
      <w:tr w:rsidR="00EB41DC" w:rsidRPr="008A2D46" w14:paraId="0C08FB73" w14:textId="77777777" w:rsidTr="004B38B1">
        <w:trPr>
          <w:trHeight w:val="1384"/>
        </w:trPr>
        <w:tc>
          <w:tcPr>
            <w:tcW w:w="3238" w:type="dxa"/>
            <w:tcBorders>
              <w:top w:val="single" w:sz="4" w:space="0" w:color="auto"/>
            </w:tcBorders>
          </w:tcPr>
          <w:p w14:paraId="7D7BC650" w14:textId="77777777" w:rsidR="00EB41DC" w:rsidRPr="001A23A2" w:rsidRDefault="00EB41DC" w:rsidP="000949B6">
            <w:pPr>
              <w:spacing w:line="36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237" w:type="dxa"/>
          </w:tcPr>
          <w:p w14:paraId="1073F77B" w14:textId="77777777" w:rsidR="00EB41DC" w:rsidRPr="001A23A2" w:rsidRDefault="00EB41DC" w:rsidP="004B38B1">
            <w:pPr>
              <w:spacing w:line="36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88" w:type="dxa"/>
          </w:tcPr>
          <w:p w14:paraId="4BE9EC72" w14:textId="77777777" w:rsidR="00EB41DC" w:rsidRPr="001A23A2" w:rsidRDefault="00EB41DC" w:rsidP="004B38B1">
            <w:pPr>
              <w:spacing w:line="36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  <w:shd w:val="clear" w:color="auto" w:fill="auto"/>
          </w:tcPr>
          <w:p w14:paraId="5C217EC4" w14:textId="77777777" w:rsidR="00EB41DC" w:rsidRPr="001A23A2" w:rsidRDefault="00EB41DC" w:rsidP="00EA42DD">
            <w:pPr>
              <w:spacing w:after="200"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4FA320E0" w14:textId="77777777" w:rsidR="00EB41DC" w:rsidRPr="001A23A2" w:rsidRDefault="00EB41DC" w:rsidP="00EB41DC">
      <w:pPr>
        <w:spacing w:line="360" w:lineRule="auto"/>
        <w:rPr>
          <w:rFonts w:ascii="Arial" w:hAnsi="Arial" w:cs="Arial"/>
          <w:lang w:val="pl-PL"/>
        </w:rPr>
      </w:pPr>
    </w:p>
    <w:sectPr w:rsidR="00EB41DC" w:rsidRPr="001A23A2" w:rsidSect="00EB41D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40F0" w14:textId="77777777" w:rsidR="001A1992" w:rsidRDefault="001A1992" w:rsidP="00CA3FA3">
      <w:pPr>
        <w:spacing w:after="0" w:line="240" w:lineRule="auto"/>
      </w:pPr>
      <w:r>
        <w:separator/>
      </w:r>
    </w:p>
  </w:endnote>
  <w:endnote w:type="continuationSeparator" w:id="0">
    <w:p w14:paraId="6730DECC" w14:textId="77777777" w:rsidR="001A1992" w:rsidRDefault="001A1992" w:rsidP="00C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20278"/>
      <w:docPartObj>
        <w:docPartGallery w:val="Page Numbers (Bottom of Page)"/>
        <w:docPartUnique/>
      </w:docPartObj>
    </w:sdtPr>
    <w:sdtEndPr/>
    <w:sdtContent>
      <w:p w14:paraId="55054400" w14:textId="7B43A4BD" w:rsidR="000F5400" w:rsidRDefault="000F5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27C77B0" w14:textId="77777777" w:rsidR="000F5400" w:rsidRDefault="000F5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6EF8" w14:textId="77777777" w:rsidR="001A1992" w:rsidRDefault="001A1992" w:rsidP="00CA3FA3">
      <w:pPr>
        <w:spacing w:after="0" w:line="240" w:lineRule="auto"/>
      </w:pPr>
      <w:r>
        <w:separator/>
      </w:r>
    </w:p>
  </w:footnote>
  <w:footnote w:type="continuationSeparator" w:id="0">
    <w:p w14:paraId="55E66314" w14:textId="77777777" w:rsidR="001A1992" w:rsidRDefault="001A1992" w:rsidP="00CA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4F9A47B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AC3D93"/>
    <w:multiLevelType w:val="hybridMultilevel"/>
    <w:tmpl w:val="BBF40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EA9"/>
    <w:multiLevelType w:val="hybridMultilevel"/>
    <w:tmpl w:val="EA58B4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F51C4E"/>
    <w:multiLevelType w:val="singleLevel"/>
    <w:tmpl w:val="EB0831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2723AA"/>
    <w:multiLevelType w:val="hybridMultilevel"/>
    <w:tmpl w:val="9B72DF90"/>
    <w:lvl w:ilvl="0" w:tplc="2C225B2E">
      <w:start w:val="2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11F5A"/>
    <w:multiLevelType w:val="hybridMultilevel"/>
    <w:tmpl w:val="E2EAD8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7013B6"/>
    <w:multiLevelType w:val="hybridMultilevel"/>
    <w:tmpl w:val="3D229B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5A225B8">
      <w:numFmt w:val="decimal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685D43"/>
    <w:multiLevelType w:val="hybridMultilevel"/>
    <w:tmpl w:val="177AF2AC"/>
    <w:lvl w:ilvl="0" w:tplc="F070AAE4">
      <w:start w:val="1"/>
      <w:numFmt w:val="decimal"/>
      <w:lvlText w:val="%1."/>
      <w:lvlJc w:val="left"/>
      <w:pPr>
        <w:ind w:left="1117" w:hanging="360"/>
      </w:pPr>
      <w:rPr>
        <w:rFonts w:cs="Times New Roman"/>
        <w:b w:val="0"/>
        <w:bCs/>
      </w:rPr>
    </w:lvl>
    <w:lvl w:ilvl="1" w:tplc="9B9637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3206F7F"/>
    <w:multiLevelType w:val="multilevel"/>
    <w:tmpl w:val="81E6C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6295051"/>
    <w:multiLevelType w:val="hybridMultilevel"/>
    <w:tmpl w:val="7158CA88"/>
    <w:lvl w:ilvl="0" w:tplc="15A4865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E59E3"/>
    <w:multiLevelType w:val="hybridMultilevel"/>
    <w:tmpl w:val="48B6F5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A35A7B"/>
    <w:multiLevelType w:val="multilevel"/>
    <w:tmpl w:val="630408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9AF7516"/>
    <w:multiLevelType w:val="hybridMultilevel"/>
    <w:tmpl w:val="8906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0CBE56">
      <w:start w:val="1"/>
      <w:numFmt w:val="lowerLetter"/>
      <w:lvlText w:val="%3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A57D3"/>
    <w:multiLevelType w:val="hybridMultilevel"/>
    <w:tmpl w:val="11229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E6C85"/>
    <w:multiLevelType w:val="multilevel"/>
    <w:tmpl w:val="81E6C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71E51EA"/>
    <w:multiLevelType w:val="hybridMultilevel"/>
    <w:tmpl w:val="C6D6AFE0"/>
    <w:lvl w:ilvl="0" w:tplc="4A9462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BA0D5B"/>
    <w:multiLevelType w:val="hybridMultilevel"/>
    <w:tmpl w:val="36F6DBBE"/>
    <w:lvl w:ilvl="0" w:tplc="360CBE56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51F7B"/>
    <w:multiLevelType w:val="hybridMultilevel"/>
    <w:tmpl w:val="ECEC9CC0"/>
    <w:lvl w:ilvl="0" w:tplc="B5202E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2159AF"/>
    <w:multiLevelType w:val="hybridMultilevel"/>
    <w:tmpl w:val="EFB6D6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5CDCD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D0644"/>
    <w:multiLevelType w:val="hybridMultilevel"/>
    <w:tmpl w:val="911A0B96"/>
    <w:lvl w:ilvl="0" w:tplc="FB1E51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Theme="minorEastAsia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CE5802"/>
    <w:multiLevelType w:val="hybridMultilevel"/>
    <w:tmpl w:val="D56C14B0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360CBE56">
      <w:start w:val="1"/>
      <w:numFmt w:val="lowerLetter"/>
      <w:lvlText w:val="%3)"/>
      <w:lvlJc w:val="left"/>
      <w:pPr>
        <w:ind w:left="2046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3C18216A"/>
    <w:multiLevelType w:val="hybridMultilevel"/>
    <w:tmpl w:val="270E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65FBD"/>
    <w:multiLevelType w:val="hybridMultilevel"/>
    <w:tmpl w:val="223E22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487416"/>
    <w:multiLevelType w:val="hybridMultilevel"/>
    <w:tmpl w:val="A246D1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4248A8"/>
    <w:multiLevelType w:val="hybridMultilevel"/>
    <w:tmpl w:val="8718187C"/>
    <w:lvl w:ilvl="0" w:tplc="A8AC5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87A68"/>
    <w:multiLevelType w:val="hybridMultilevel"/>
    <w:tmpl w:val="34B6B6A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7B4E4A"/>
    <w:multiLevelType w:val="hybridMultilevel"/>
    <w:tmpl w:val="3A72BA70"/>
    <w:lvl w:ilvl="0" w:tplc="CD8C30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A0AAF"/>
    <w:multiLevelType w:val="hybridMultilevel"/>
    <w:tmpl w:val="351AAD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8C92E72"/>
    <w:multiLevelType w:val="hybridMultilevel"/>
    <w:tmpl w:val="54768A20"/>
    <w:lvl w:ilvl="0" w:tplc="550883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416038"/>
    <w:multiLevelType w:val="hybridMultilevel"/>
    <w:tmpl w:val="C638EC46"/>
    <w:lvl w:ilvl="0" w:tplc="9C9697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BB2432"/>
    <w:multiLevelType w:val="hybridMultilevel"/>
    <w:tmpl w:val="EBB62F3E"/>
    <w:lvl w:ilvl="0" w:tplc="233C0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D856FE"/>
    <w:multiLevelType w:val="hybridMultilevel"/>
    <w:tmpl w:val="35AEB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24478"/>
    <w:multiLevelType w:val="hybridMultilevel"/>
    <w:tmpl w:val="223E22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AEB5273"/>
    <w:multiLevelType w:val="hybridMultilevel"/>
    <w:tmpl w:val="E2AA2428"/>
    <w:lvl w:ilvl="0" w:tplc="749283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A3626F"/>
    <w:multiLevelType w:val="hybridMultilevel"/>
    <w:tmpl w:val="364697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41813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769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35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592808">
    <w:abstractNumId w:val="33"/>
  </w:num>
  <w:num w:numId="5" w16cid:durableId="146828773">
    <w:abstractNumId w:val="7"/>
  </w:num>
  <w:num w:numId="6" w16cid:durableId="764880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03695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8621347">
    <w:abstractNumId w:val="3"/>
    <w:lvlOverride w:ilvl="0">
      <w:startOverride w:val="5"/>
    </w:lvlOverride>
  </w:num>
  <w:num w:numId="9" w16cid:durableId="34038551">
    <w:abstractNumId w:val="34"/>
  </w:num>
  <w:num w:numId="10" w16cid:durableId="137326346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9818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614392">
    <w:abstractNumId w:val="12"/>
  </w:num>
  <w:num w:numId="13" w16cid:durableId="52002606">
    <w:abstractNumId w:val="4"/>
  </w:num>
  <w:num w:numId="14" w16cid:durableId="209835727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91434">
    <w:abstractNumId w:val="30"/>
  </w:num>
  <w:num w:numId="16" w16cid:durableId="268894803">
    <w:abstractNumId w:val="17"/>
  </w:num>
  <w:num w:numId="17" w16cid:durableId="178854504">
    <w:abstractNumId w:val="25"/>
  </w:num>
  <w:num w:numId="18" w16cid:durableId="17815321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2776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562080">
    <w:abstractNumId w:val="13"/>
  </w:num>
  <w:num w:numId="21" w16cid:durableId="1165559220">
    <w:abstractNumId w:val="21"/>
  </w:num>
  <w:num w:numId="22" w16cid:durableId="1492258574">
    <w:abstractNumId w:val="19"/>
  </w:num>
  <w:num w:numId="23" w16cid:durableId="1629165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85494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773024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30947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1301137">
    <w:abstractNumId w:val="6"/>
  </w:num>
  <w:num w:numId="28" w16cid:durableId="1811944159">
    <w:abstractNumId w:val="23"/>
  </w:num>
  <w:num w:numId="29" w16cid:durableId="731273903">
    <w:abstractNumId w:val="7"/>
  </w:num>
  <w:num w:numId="30" w16cid:durableId="573272648">
    <w:abstractNumId w:val="4"/>
  </w:num>
  <w:num w:numId="31" w16cid:durableId="1763262490">
    <w:abstractNumId w:val="22"/>
  </w:num>
  <w:num w:numId="32" w16cid:durableId="1429741349">
    <w:abstractNumId w:val="12"/>
  </w:num>
  <w:num w:numId="33" w16cid:durableId="453133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524919">
    <w:abstractNumId w:val="10"/>
  </w:num>
  <w:num w:numId="35" w16cid:durableId="393354017">
    <w:abstractNumId w:val="31"/>
  </w:num>
  <w:num w:numId="36" w16cid:durableId="336352606">
    <w:abstractNumId w:val="28"/>
  </w:num>
  <w:num w:numId="37" w16cid:durableId="351690650">
    <w:abstractNumId w:val="20"/>
  </w:num>
  <w:num w:numId="38" w16cid:durableId="1466580843">
    <w:abstractNumId w:val="16"/>
  </w:num>
  <w:num w:numId="39" w16cid:durableId="1242713474">
    <w:abstractNumId w:val="19"/>
  </w:num>
  <w:num w:numId="40" w16cid:durableId="54088872">
    <w:abstractNumId w:val="17"/>
  </w:num>
  <w:num w:numId="41" w16cid:durableId="53436018">
    <w:abstractNumId w:val="2"/>
  </w:num>
  <w:num w:numId="42" w16cid:durableId="322467480">
    <w:abstractNumId w:val="1"/>
  </w:num>
  <w:num w:numId="43" w16cid:durableId="283082548">
    <w:abstractNumId w:val="17"/>
    <w:lvlOverride w:ilvl="0">
      <w:lvl w:ilvl="0" w:tplc="B5202E6A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cs="Times New Roman"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 w16cid:durableId="218132314">
    <w:abstractNumId w:val="17"/>
    <w:lvlOverride w:ilvl="0">
      <w:lvl w:ilvl="0" w:tplc="B5202E6A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cs="Times New Roman"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 w16cid:durableId="2116291279">
    <w:abstractNumId w:val="15"/>
  </w:num>
  <w:num w:numId="46" w16cid:durableId="178835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35"/>
    <w:rsid w:val="00006AB0"/>
    <w:rsid w:val="00017E72"/>
    <w:rsid w:val="00020EF3"/>
    <w:rsid w:val="00024E17"/>
    <w:rsid w:val="000306DE"/>
    <w:rsid w:val="000372DD"/>
    <w:rsid w:val="00037837"/>
    <w:rsid w:val="00041EF7"/>
    <w:rsid w:val="00043BE4"/>
    <w:rsid w:val="00051547"/>
    <w:rsid w:val="00055CA7"/>
    <w:rsid w:val="00061F92"/>
    <w:rsid w:val="000744FB"/>
    <w:rsid w:val="00077171"/>
    <w:rsid w:val="00077688"/>
    <w:rsid w:val="00081052"/>
    <w:rsid w:val="000810D3"/>
    <w:rsid w:val="000949B6"/>
    <w:rsid w:val="00094B36"/>
    <w:rsid w:val="00097314"/>
    <w:rsid w:val="000A0E99"/>
    <w:rsid w:val="000A1CB8"/>
    <w:rsid w:val="000A60B8"/>
    <w:rsid w:val="000B2C2E"/>
    <w:rsid w:val="000B6DC6"/>
    <w:rsid w:val="000C29A4"/>
    <w:rsid w:val="000C556D"/>
    <w:rsid w:val="000D1303"/>
    <w:rsid w:val="000E27E8"/>
    <w:rsid w:val="000E6DB8"/>
    <w:rsid w:val="000F5400"/>
    <w:rsid w:val="0010200D"/>
    <w:rsid w:val="00102A44"/>
    <w:rsid w:val="001072E1"/>
    <w:rsid w:val="00110353"/>
    <w:rsid w:val="0011274E"/>
    <w:rsid w:val="0011577E"/>
    <w:rsid w:val="001172E5"/>
    <w:rsid w:val="001209F8"/>
    <w:rsid w:val="00121D37"/>
    <w:rsid w:val="00126CBC"/>
    <w:rsid w:val="00130AF4"/>
    <w:rsid w:val="00131A6C"/>
    <w:rsid w:val="001370D6"/>
    <w:rsid w:val="001475FD"/>
    <w:rsid w:val="001549DF"/>
    <w:rsid w:val="00155DE7"/>
    <w:rsid w:val="001578AB"/>
    <w:rsid w:val="00167021"/>
    <w:rsid w:val="0017474D"/>
    <w:rsid w:val="001754A7"/>
    <w:rsid w:val="00183796"/>
    <w:rsid w:val="001873CA"/>
    <w:rsid w:val="001875CE"/>
    <w:rsid w:val="0019195F"/>
    <w:rsid w:val="00192159"/>
    <w:rsid w:val="00196420"/>
    <w:rsid w:val="001A1992"/>
    <w:rsid w:val="001A23A2"/>
    <w:rsid w:val="001B1FF8"/>
    <w:rsid w:val="001C0A07"/>
    <w:rsid w:val="001C3196"/>
    <w:rsid w:val="001D49B8"/>
    <w:rsid w:val="001E10D7"/>
    <w:rsid w:val="001E17E5"/>
    <w:rsid w:val="001E5998"/>
    <w:rsid w:val="001E5C5E"/>
    <w:rsid w:val="001E7BB8"/>
    <w:rsid w:val="001F0C76"/>
    <w:rsid w:val="002045CA"/>
    <w:rsid w:val="00207829"/>
    <w:rsid w:val="00227C07"/>
    <w:rsid w:val="00232A16"/>
    <w:rsid w:val="00233CF7"/>
    <w:rsid w:val="00234700"/>
    <w:rsid w:val="002371CB"/>
    <w:rsid w:val="002507F8"/>
    <w:rsid w:val="002541C3"/>
    <w:rsid w:val="00256360"/>
    <w:rsid w:val="00272182"/>
    <w:rsid w:val="002772DD"/>
    <w:rsid w:val="00292E49"/>
    <w:rsid w:val="002A3332"/>
    <w:rsid w:val="002A7464"/>
    <w:rsid w:val="002B0966"/>
    <w:rsid w:val="002B16D2"/>
    <w:rsid w:val="002B453C"/>
    <w:rsid w:val="002C0630"/>
    <w:rsid w:val="002C3498"/>
    <w:rsid w:val="002C6C58"/>
    <w:rsid w:val="002D2DFC"/>
    <w:rsid w:val="002D5A5F"/>
    <w:rsid w:val="002E5012"/>
    <w:rsid w:val="002E6C18"/>
    <w:rsid w:val="002F6B9B"/>
    <w:rsid w:val="00301FB2"/>
    <w:rsid w:val="003034ED"/>
    <w:rsid w:val="0030369E"/>
    <w:rsid w:val="0030621C"/>
    <w:rsid w:val="00325A4D"/>
    <w:rsid w:val="00332F6B"/>
    <w:rsid w:val="003371E9"/>
    <w:rsid w:val="00340906"/>
    <w:rsid w:val="00347F71"/>
    <w:rsid w:val="003524B2"/>
    <w:rsid w:val="00357438"/>
    <w:rsid w:val="00360430"/>
    <w:rsid w:val="00361C3A"/>
    <w:rsid w:val="003632DF"/>
    <w:rsid w:val="00363E9D"/>
    <w:rsid w:val="003663C0"/>
    <w:rsid w:val="0038077D"/>
    <w:rsid w:val="00381B9B"/>
    <w:rsid w:val="003829E3"/>
    <w:rsid w:val="0038361E"/>
    <w:rsid w:val="00384DFA"/>
    <w:rsid w:val="003A1A9D"/>
    <w:rsid w:val="003A3E04"/>
    <w:rsid w:val="003B0116"/>
    <w:rsid w:val="003B3B0E"/>
    <w:rsid w:val="003B52A2"/>
    <w:rsid w:val="003C43F5"/>
    <w:rsid w:val="003C4995"/>
    <w:rsid w:val="003C7FE4"/>
    <w:rsid w:val="003D4C63"/>
    <w:rsid w:val="003D6ED8"/>
    <w:rsid w:val="003E6F25"/>
    <w:rsid w:val="003F0CEA"/>
    <w:rsid w:val="003F21DF"/>
    <w:rsid w:val="003F4A79"/>
    <w:rsid w:val="004008A8"/>
    <w:rsid w:val="00412D19"/>
    <w:rsid w:val="00426D67"/>
    <w:rsid w:val="00436C80"/>
    <w:rsid w:val="00444DCA"/>
    <w:rsid w:val="004511F0"/>
    <w:rsid w:val="0045601A"/>
    <w:rsid w:val="00460E09"/>
    <w:rsid w:val="00464202"/>
    <w:rsid w:val="0047134E"/>
    <w:rsid w:val="0047303C"/>
    <w:rsid w:val="00490799"/>
    <w:rsid w:val="004A5C73"/>
    <w:rsid w:val="004B2412"/>
    <w:rsid w:val="004B479B"/>
    <w:rsid w:val="004C3CD4"/>
    <w:rsid w:val="004D5979"/>
    <w:rsid w:val="004E6F72"/>
    <w:rsid w:val="004E76DD"/>
    <w:rsid w:val="00507094"/>
    <w:rsid w:val="00510066"/>
    <w:rsid w:val="005108B2"/>
    <w:rsid w:val="00510D18"/>
    <w:rsid w:val="00523BA2"/>
    <w:rsid w:val="00525C3A"/>
    <w:rsid w:val="00535C50"/>
    <w:rsid w:val="00536D7D"/>
    <w:rsid w:val="005402B3"/>
    <w:rsid w:val="00540697"/>
    <w:rsid w:val="0054111B"/>
    <w:rsid w:val="00543B49"/>
    <w:rsid w:val="00547CA0"/>
    <w:rsid w:val="0055232A"/>
    <w:rsid w:val="005526C9"/>
    <w:rsid w:val="00560FB1"/>
    <w:rsid w:val="0056180A"/>
    <w:rsid w:val="00563E54"/>
    <w:rsid w:val="00565E35"/>
    <w:rsid w:val="00572368"/>
    <w:rsid w:val="00574809"/>
    <w:rsid w:val="00580B68"/>
    <w:rsid w:val="00585995"/>
    <w:rsid w:val="00590613"/>
    <w:rsid w:val="005917C1"/>
    <w:rsid w:val="005A387A"/>
    <w:rsid w:val="005A43A1"/>
    <w:rsid w:val="005A710B"/>
    <w:rsid w:val="005A7599"/>
    <w:rsid w:val="005B33BE"/>
    <w:rsid w:val="005B5FD6"/>
    <w:rsid w:val="005C00AF"/>
    <w:rsid w:val="005C6ADC"/>
    <w:rsid w:val="005D385F"/>
    <w:rsid w:val="00600D09"/>
    <w:rsid w:val="00614293"/>
    <w:rsid w:val="00620F46"/>
    <w:rsid w:val="00624C1F"/>
    <w:rsid w:val="00624D78"/>
    <w:rsid w:val="006253FD"/>
    <w:rsid w:val="00627581"/>
    <w:rsid w:val="00630E86"/>
    <w:rsid w:val="00631FE8"/>
    <w:rsid w:val="00634324"/>
    <w:rsid w:val="00635D4A"/>
    <w:rsid w:val="00642ED3"/>
    <w:rsid w:val="00644B0D"/>
    <w:rsid w:val="0065037D"/>
    <w:rsid w:val="0065162C"/>
    <w:rsid w:val="0065476A"/>
    <w:rsid w:val="00664585"/>
    <w:rsid w:val="00670407"/>
    <w:rsid w:val="0067268E"/>
    <w:rsid w:val="00673554"/>
    <w:rsid w:val="00694BE8"/>
    <w:rsid w:val="00695D06"/>
    <w:rsid w:val="006B2CB8"/>
    <w:rsid w:val="006B300D"/>
    <w:rsid w:val="006D21F0"/>
    <w:rsid w:val="006D32AE"/>
    <w:rsid w:val="006E28B4"/>
    <w:rsid w:val="006E5AD3"/>
    <w:rsid w:val="006F43D1"/>
    <w:rsid w:val="00707F8D"/>
    <w:rsid w:val="007139EE"/>
    <w:rsid w:val="007164BC"/>
    <w:rsid w:val="007206EF"/>
    <w:rsid w:val="00722A4E"/>
    <w:rsid w:val="007312A4"/>
    <w:rsid w:val="00732129"/>
    <w:rsid w:val="0073385D"/>
    <w:rsid w:val="00737374"/>
    <w:rsid w:val="007403A4"/>
    <w:rsid w:val="007444AD"/>
    <w:rsid w:val="00757ED3"/>
    <w:rsid w:val="00776E57"/>
    <w:rsid w:val="0078159E"/>
    <w:rsid w:val="00784D85"/>
    <w:rsid w:val="00785979"/>
    <w:rsid w:val="0078752A"/>
    <w:rsid w:val="00787CD9"/>
    <w:rsid w:val="00791B64"/>
    <w:rsid w:val="00795F91"/>
    <w:rsid w:val="007A2EED"/>
    <w:rsid w:val="007B2835"/>
    <w:rsid w:val="007B353F"/>
    <w:rsid w:val="007B74F4"/>
    <w:rsid w:val="007C12AE"/>
    <w:rsid w:val="007C1B6E"/>
    <w:rsid w:val="007C25E5"/>
    <w:rsid w:val="007C3C3F"/>
    <w:rsid w:val="007D3209"/>
    <w:rsid w:val="007E6AC5"/>
    <w:rsid w:val="007E74D0"/>
    <w:rsid w:val="007F32D2"/>
    <w:rsid w:val="007F63CA"/>
    <w:rsid w:val="007F7833"/>
    <w:rsid w:val="00800992"/>
    <w:rsid w:val="008056EF"/>
    <w:rsid w:val="00805D2F"/>
    <w:rsid w:val="008067A0"/>
    <w:rsid w:val="00807C1C"/>
    <w:rsid w:val="008123A0"/>
    <w:rsid w:val="00814527"/>
    <w:rsid w:val="00823197"/>
    <w:rsid w:val="00823E0E"/>
    <w:rsid w:val="008339DC"/>
    <w:rsid w:val="00837205"/>
    <w:rsid w:val="00837771"/>
    <w:rsid w:val="0083790E"/>
    <w:rsid w:val="008423A4"/>
    <w:rsid w:val="0084788D"/>
    <w:rsid w:val="00861C65"/>
    <w:rsid w:val="00864092"/>
    <w:rsid w:val="008665A2"/>
    <w:rsid w:val="008710D1"/>
    <w:rsid w:val="00872F20"/>
    <w:rsid w:val="0087735A"/>
    <w:rsid w:val="008842C0"/>
    <w:rsid w:val="00886A9A"/>
    <w:rsid w:val="00893E80"/>
    <w:rsid w:val="00895A4C"/>
    <w:rsid w:val="008A157A"/>
    <w:rsid w:val="008A2D46"/>
    <w:rsid w:val="008A64E4"/>
    <w:rsid w:val="008B01D7"/>
    <w:rsid w:val="008B0929"/>
    <w:rsid w:val="008B2674"/>
    <w:rsid w:val="008B2E7B"/>
    <w:rsid w:val="008B5E69"/>
    <w:rsid w:val="008C755C"/>
    <w:rsid w:val="008C7899"/>
    <w:rsid w:val="008C7CFC"/>
    <w:rsid w:val="008E4D96"/>
    <w:rsid w:val="008F5B4D"/>
    <w:rsid w:val="009055D6"/>
    <w:rsid w:val="0090780E"/>
    <w:rsid w:val="00926C79"/>
    <w:rsid w:val="0093545F"/>
    <w:rsid w:val="00943A78"/>
    <w:rsid w:val="00947E3F"/>
    <w:rsid w:val="009550C6"/>
    <w:rsid w:val="00957F57"/>
    <w:rsid w:val="009607F1"/>
    <w:rsid w:val="00962128"/>
    <w:rsid w:val="00971C9D"/>
    <w:rsid w:val="00973B67"/>
    <w:rsid w:val="00976BF6"/>
    <w:rsid w:val="00980B6C"/>
    <w:rsid w:val="009A243C"/>
    <w:rsid w:val="009A311B"/>
    <w:rsid w:val="009B7090"/>
    <w:rsid w:val="009C1E58"/>
    <w:rsid w:val="009D42B5"/>
    <w:rsid w:val="009D770C"/>
    <w:rsid w:val="009E08F2"/>
    <w:rsid w:val="009E1B55"/>
    <w:rsid w:val="009E228E"/>
    <w:rsid w:val="009E3F4F"/>
    <w:rsid w:val="009E5ADE"/>
    <w:rsid w:val="009F13A4"/>
    <w:rsid w:val="009F2B8A"/>
    <w:rsid w:val="00A26726"/>
    <w:rsid w:val="00A31A5D"/>
    <w:rsid w:val="00A34DA0"/>
    <w:rsid w:val="00A41B97"/>
    <w:rsid w:val="00A47C61"/>
    <w:rsid w:val="00A54CDF"/>
    <w:rsid w:val="00A65255"/>
    <w:rsid w:val="00A6591E"/>
    <w:rsid w:val="00A66F4D"/>
    <w:rsid w:val="00A80001"/>
    <w:rsid w:val="00A8039E"/>
    <w:rsid w:val="00A87008"/>
    <w:rsid w:val="00A940B6"/>
    <w:rsid w:val="00AA01A6"/>
    <w:rsid w:val="00AA229F"/>
    <w:rsid w:val="00AB122B"/>
    <w:rsid w:val="00AB256E"/>
    <w:rsid w:val="00AB6BC8"/>
    <w:rsid w:val="00AD3CBA"/>
    <w:rsid w:val="00AE12D4"/>
    <w:rsid w:val="00B00123"/>
    <w:rsid w:val="00B0297B"/>
    <w:rsid w:val="00B038C4"/>
    <w:rsid w:val="00B105BC"/>
    <w:rsid w:val="00B234D1"/>
    <w:rsid w:val="00B26983"/>
    <w:rsid w:val="00B31A14"/>
    <w:rsid w:val="00B31FBF"/>
    <w:rsid w:val="00B33AB7"/>
    <w:rsid w:val="00B444CD"/>
    <w:rsid w:val="00B50135"/>
    <w:rsid w:val="00B51CF5"/>
    <w:rsid w:val="00B52C61"/>
    <w:rsid w:val="00B56240"/>
    <w:rsid w:val="00B60B86"/>
    <w:rsid w:val="00B740B6"/>
    <w:rsid w:val="00B823B5"/>
    <w:rsid w:val="00B83B30"/>
    <w:rsid w:val="00B908C3"/>
    <w:rsid w:val="00B930BB"/>
    <w:rsid w:val="00BA7FC3"/>
    <w:rsid w:val="00BB65A9"/>
    <w:rsid w:val="00BC2037"/>
    <w:rsid w:val="00BC566F"/>
    <w:rsid w:val="00BD1E14"/>
    <w:rsid w:val="00BD6160"/>
    <w:rsid w:val="00BE3430"/>
    <w:rsid w:val="00BF0B1C"/>
    <w:rsid w:val="00BF2982"/>
    <w:rsid w:val="00BF57EA"/>
    <w:rsid w:val="00BF6C52"/>
    <w:rsid w:val="00C014B2"/>
    <w:rsid w:val="00C02E71"/>
    <w:rsid w:val="00C324BD"/>
    <w:rsid w:val="00C32F25"/>
    <w:rsid w:val="00C32F93"/>
    <w:rsid w:val="00C476E8"/>
    <w:rsid w:val="00C506B0"/>
    <w:rsid w:val="00C512CA"/>
    <w:rsid w:val="00C536A2"/>
    <w:rsid w:val="00C55AC5"/>
    <w:rsid w:val="00C749D3"/>
    <w:rsid w:val="00C76637"/>
    <w:rsid w:val="00C817D0"/>
    <w:rsid w:val="00C84DC9"/>
    <w:rsid w:val="00C91053"/>
    <w:rsid w:val="00CA3FA3"/>
    <w:rsid w:val="00CB027A"/>
    <w:rsid w:val="00CC5288"/>
    <w:rsid w:val="00CF1561"/>
    <w:rsid w:val="00D06BB6"/>
    <w:rsid w:val="00D06F6C"/>
    <w:rsid w:val="00D1298A"/>
    <w:rsid w:val="00D15840"/>
    <w:rsid w:val="00D3777F"/>
    <w:rsid w:val="00D5348C"/>
    <w:rsid w:val="00D56244"/>
    <w:rsid w:val="00D60E37"/>
    <w:rsid w:val="00D641B4"/>
    <w:rsid w:val="00D65B2D"/>
    <w:rsid w:val="00D70150"/>
    <w:rsid w:val="00D70CC3"/>
    <w:rsid w:val="00D77680"/>
    <w:rsid w:val="00D841C1"/>
    <w:rsid w:val="00D874D9"/>
    <w:rsid w:val="00D93EF8"/>
    <w:rsid w:val="00DA323C"/>
    <w:rsid w:val="00DA570C"/>
    <w:rsid w:val="00DB1F70"/>
    <w:rsid w:val="00DB7BC6"/>
    <w:rsid w:val="00DC0203"/>
    <w:rsid w:val="00DC2A01"/>
    <w:rsid w:val="00DD43CC"/>
    <w:rsid w:val="00DE10E2"/>
    <w:rsid w:val="00DE2348"/>
    <w:rsid w:val="00DE2C89"/>
    <w:rsid w:val="00DF1222"/>
    <w:rsid w:val="00DF667E"/>
    <w:rsid w:val="00DF73FC"/>
    <w:rsid w:val="00DF773C"/>
    <w:rsid w:val="00E0109B"/>
    <w:rsid w:val="00E2546B"/>
    <w:rsid w:val="00E274E9"/>
    <w:rsid w:val="00E36C99"/>
    <w:rsid w:val="00E37120"/>
    <w:rsid w:val="00E4241D"/>
    <w:rsid w:val="00E54FD1"/>
    <w:rsid w:val="00E57BFF"/>
    <w:rsid w:val="00E67600"/>
    <w:rsid w:val="00E83092"/>
    <w:rsid w:val="00E8767E"/>
    <w:rsid w:val="00E9799B"/>
    <w:rsid w:val="00EA2DCA"/>
    <w:rsid w:val="00EA42DD"/>
    <w:rsid w:val="00EA5236"/>
    <w:rsid w:val="00EA5A77"/>
    <w:rsid w:val="00EB41DC"/>
    <w:rsid w:val="00EB433B"/>
    <w:rsid w:val="00EB4FDB"/>
    <w:rsid w:val="00EC3825"/>
    <w:rsid w:val="00EC402B"/>
    <w:rsid w:val="00EC71CC"/>
    <w:rsid w:val="00EC740A"/>
    <w:rsid w:val="00ED4ABC"/>
    <w:rsid w:val="00ED4B3E"/>
    <w:rsid w:val="00EE0679"/>
    <w:rsid w:val="00EE2D28"/>
    <w:rsid w:val="00EE47BB"/>
    <w:rsid w:val="00EF0D4B"/>
    <w:rsid w:val="00EF18DB"/>
    <w:rsid w:val="00F07DCB"/>
    <w:rsid w:val="00F1171B"/>
    <w:rsid w:val="00F129FA"/>
    <w:rsid w:val="00F2171E"/>
    <w:rsid w:val="00F306A1"/>
    <w:rsid w:val="00F31125"/>
    <w:rsid w:val="00F3234D"/>
    <w:rsid w:val="00F354BE"/>
    <w:rsid w:val="00F36954"/>
    <w:rsid w:val="00F374F4"/>
    <w:rsid w:val="00F403D9"/>
    <w:rsid w:val="00F41AF5"/>
    <w:rsid w:val="00F431F9"/>
    <w:rsid w:val="00F43E54"/>
    <w:rsid w:val="00F56E5F"/>
    <w:rsid w:val="00F61EDE"/>
    <w:rsid w:val="00F62B26"/>
    <w:rsid w:val="00F8402A"/>
    <w:rsid w:val="00F86DC9"/>
    <w:rsid w:val="00F91ABE"/>
    <w:rsid w:val="00F94015"/>
    <w:rsid w:val="00F94236"/>
    <w:rsid w:val="00F94E0D"/>
    <w:rsid w:val="00FA0664"/>
    <w:rsid w:val="00FB43A5"/>
    <w:rsid w:val="00FB6486"/>
    <w:rsid w:val="00FB72CF"/>
    <w:rsid w:val="00FF322C"/>
    <w:rsid w:val="00FF3CFC"/>
    <w:rsid w:val="00FF6CF9"/>
    <w:rsid w:val="2591502A"/>
    <w:rsid w:val="370897D1"/>
    <w:rsid w:val="3FC671C9"/>
    <w:rsid w:val="4676AE2D"/>
    <w:rsid w:val="4AB7BF45"/>
    <w:rsid w:val="6ADEA2C6"/>
    <w:rsid w:val="7110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0312"/>
  <w15:chartTrackingRefBased/>
  <w15:docId w15:val="{7D697584-04E3-469A-877D-DDD114A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Ś"/>
    <w:basedOn w:val="Normalny"/>
    <w:qFormat/>
    <w:rsid w:val="00B50135"/>
    <w:pPr>
      <w:numPr>
        <w:numId w:val="13"/>
      </w:numPr>
      <w:overflowPunct w:val="0"/>
      <w:autoSpaceDE w:val="0"/>
      <w:autoSpaceDN w:val="0"/>
      <w:adjustRightInd w:val="0"/>
      <w:spacing w:before="60" w:after="0" w:line="360" w:lineRule="auto"/>
      <w:jc w:val="both"/>
    </w:pPr>
    <w:rPr>
      <w:rFonts w:ascii="Arial" w:eastAsia="Times New Roman" w:hAnsi="Arial" w:cs="Arial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3663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3C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B72CF"/>
    <w:pPr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Cs w:val="18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FB72CF"/>
    <w:rPr>
      <w:rFonts w:ascii="Arial" w:eastAsia="Times New Roman" w:hAnsi="Arial" w:cs="Arial"/>
      <w:szCs w:val="1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3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A4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02E71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02E71"/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wzory-tekst">
    <w:name w:val="wzory-tekst"/>
    <w:uiPriority w:val="1"/>
    <w:qFormat/>
    <w:rsid w:val="00C02E71"/>
    <w:pPr>
      <w:spacing w:after="200" w:line="276" w:lineRule="auto"/>
      <w:outlineLvl w:val="1"/>
    </w:pPr>
    <w:rPr>
      <w:rFonts w:ascii="Times New Roman" w:eastAsiaTheme="minorEastAsia"/>
      <w:color w:val="000000"/>
      <w:sz w:val="18"/>
      <w:lang w:val="pl-PL" w:eastAsia="pl-PL"/>
    </w:rPr>
  </w:style>
  <w:style w:type="table" w:styleId="Tabela-Siatka">
    <w:name w:val="Table Grid"/>
    <w:basedOn w:val="Standardowy"/>
    <w:uiPriority w:val="39"/>
    <w:rsid w:val="00EB4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400"/>
  </w:style>
  <w:style w:type="paragraph" w:styleId="Stopka">
    <w:name w:val="footer"/>
    <w:basedOn w:val="Normalny"/>
    <w:link w:val="StopkaZnak"/>
    <w:uiPriority w:val="99"/>
    <w:unhideWhenUsed/>
    <w:rsid w:val="000F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region@sec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zegorz.grabowski@se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3268-7551-4584-AB8B-A2EBB15E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4508</Words>
  <Characters>27052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Żwan</dc:creator>
  <cp:keywords/>
  <dc:description/>
  <cp:lastModifiedBy>Małgorzata Żwan</cp:lastModifiedBy>
  <cp:revision>2</cp:revision>
  <cp:lastPrinted>2022-09-22T11:36:00Z</cp:lastPrinted>
  <dcterms:created xsi:type="dcterms:W3CDTF">2025-06-20T07:04:00Z</dcterms:created>
  <dcterms:modified xsi:type="dcterms:W3CDTF">2025-06-20T07:04:00Z</dcterms:modified>
</cp:coreProperties>
</file>