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3B445" w14:textId="77777777" w:rsidR="009119A5" w:rsidRPr="000C3CCA" w:rsidRDefault="009119A5" w:rsidP="009119A5">
      <w:pPr>
        <w:pStyle w:val="Akapitzlist"/>
        <w:numPr>
          <w:ilvl w:val="1"/>
          <w:numId w:val="1"/>
        </w:numPr>
        <w:spacing w:before="120" w:after="120" w:line="360" w:lineRule="auto"/>
        <w:jc w:val="both"/>
        <w:rPr>
          <w:rFonts w:ascii="Arial" w:hAnsi="Arial" w:cs="Arial"/>
          <w:b/>
          <w:bCs/>
          <w:sz w:val="22"/>
          <w:szCs w:val="22"/>
          <w:lang w:eastAsia="ar-SA"/>
        </w:rPr>
      </w:pPr>
      <w:r w:rsidRPr="000C3CCA">
        <w:rPr>
          <w:rFonts w:ascii="Arial" w:hAnsi="Arial" w:cs="Arial"/>
          <w:b/>
          <w:bCs/>
          <w:sz w:val="22"/>
          <w:szCs w:val="22"/>
          <w:lang w:eastAsia="ar-SA"/>
        </w:rPr>
        <w:t>Ogólny opis przedmiotu zamówienia</w:t>
      </w:r>
    </w:p>
    <w:p w14:paraId="2877A1A5" w14:textId="77777777" w:rsidR="009119A5" w:rsidRPr="00076F7A" w:rsidRDefault="009119A5" w:rsidP="009119A5">
      <w:pPr>
        <w:spacing w:before="120" w:after="120" w:line="360" w:lineRule="auto"/>
        <w:jc w:val="both"/>
        <w:rPr>
          <w:rFonts w:ascii="Arial" w:hAnsi="Arial" w:cs="Arial"/>
          <w:sz w:val="22"/>
          <w:szCs w:val="22"/>
          <w:lang w:eastAsia="ar-SA"/>
        </w:rPr>
      </w:pPr>
      <w:r w:rsidRPr="00076F7A">
        <w:rPr>
          <w:rFonts w:ascii="Arial" w:hAnsi="Arial" w:cs="Arial"/>
          <w:sz w:val="22"/>
          <w:szCs w:val="22"/>
          <w:lang w:eastAsia="ar-SA"/>
        </w:rPr>
        <w:t xml:space="preserve">Wykonawca w ramach przedmiotu zamówienia będzie zobowiązany do prowadzenia </w:t>
      </w:r>
      <w:r w:rsidRPr="00076F7A">
        <w:rPr>
          <w:rFonts w:ascii="Arial" w:hAnsi="Arial" w:cs="Arial"/>
          <w:sz w:val="22"/>
          <w:szCs w:val="22"/>
        </w:rPr>
        <w:t>serwisu dwóch gazowych jednostek kogeneracyjnych</w:t>
      </w:r>
      <w:r>
        <w:rPr>
          <w:rFonts w:ascii="Arial" w:hAnsi="Arial" w:cs="Arial"/>
          <w:sz w:val="22"/>
          <w:szCs w:val="22"/>
        </w:rPr>
        <w:t xml:space="preserve"> opartych na silnikach gazowych</w:t>
      </w:r>
      <w:r w:rsidRPr="00076F7A">
        <w:rPr>
          <w:rFonts w:ascii="Arial" w:hAnsi="Arial" w:cs="Arial"/>
          <w:sz w:val="22"/>
          <w:szCs w:val="22"/>
        </w:rPr>
        <w:t xml:space="preserve"> </w:t>
      </w:r>
      <w:proofErr w:type="spellStart"/>
      <w:r w:rsidRPr="00076F7A">
        <w:rPr>
          <w:rFonts w:ascii="Arial" w:hAnsi="Arial" w:cs="Arial"/>
          <w:sz w:val="22"/>
          <w:szCs w:val="22"/>
        </w:rPr>
        <w:t>Jenbacher</w:t>
      </w:r>
      <w:proofErr w:type="spellEnd"/>
      <w:r w:rsidRPr="00076F7A">
        <w:rPr>
          <w:rFonts w:ascii="Arial" w:hAnsi="Arial" w:cs="Arial"/>
          <w:sz w:val="22"/>
          <w:szCs w:val="22"/>
        </w:rPr>
        <w:t xml:space="preserve"> J624, współpracujących z istniejącym układem technologicznym Elektrociepłowni New Cogen, </w:t>
      </w:r>
      <w:r w:rsidRPr="00076F7A">
        <w:rPr>
          <w:rFonts w:ascii="Arial" w:hAnsi="Arial" w:cs="Arial"/>
          <w:noProof/>
          <w:sz w:val="22"/>
          <w:szCs w:val="22"/>
        </w:rPr>
        <w:t>zlokalizowanej przy ul</w:t>
      </w:r>
      <w:r w:rsidRPr="675B2D29">
        <w:rPr>
          <w:rFonts w:ascii="Arial" w:hAnsi="Arial" w:cs="Arial"/>
          <w:noProof/>
          <w:sz w:val="22"/>
          <w:szCs w:val="22"/>
        </w:rPr>
        <w:t>.</w:t>
      </w:r>
      <w:r w:rsidRPr="00076F7A">
        <w:rPr>
          <w:rFonts w:ascii="Arial" w:hAnsi="Arial" w:cs="Arial"/>
          <w:noProof/>
          <w:sz w:val="22"/>
          <w:szCs w:val="22"/>
        </w:rPr>
        <w:t xml:space="preserve"> Dąbskiej, działka nr 2/6 obręb 4147 w Szczecinie</w:t>
      </w:r>
      <w:r>
        <w:rPr>
          <w:rFonts w:ascii="Arial" w:hAnsi="Arial" w:cs="Arial"/>
          <w:noProof/>
          <w:sz w:val="22"/>
          <w:szCs w:val="22"/>
        </w:rPr>
        <w:t xml:space="preserve"> (dalej jako CHP NC)</w:t>
      </w:r>
      <w:r w:rsidRPr="00076F7A">
        <w:rPr>
          <w:rFonts w:ascii="Arial" w:hAnsi="Arial" w:cs="Arial"/>
          <w:noProof/>
          <w:sz w:val="22"/>
          <w:szCs w:val="22"/>
        </w:rPr>
        <w:t>.</w:t>
      </w:r>
      <w:r>
        <w:rPr>
          <w:rFonts w:ascii="Arial" w:hAnsi="Arial" w:cs="Arial"/>
          <w:noProof/>
          <w:sz w:val="22"/>
          <w:szCs w:val="22"/>
        </w:rPr>
        <w:t xml:space="preserve"> Elektrociepłownia została wybudowana w ramach projektu pn. </w:t>
      </w:r>
      <w:r w:rsidRPr="00551DD1">
        <w:rPr>
          <w:rFonts w:ascii="Arial" w:hAnsi="Arial" w:cs="Arial"/>
          <w:noProof/>
          <w:sz w:val="22"/>
          <w:szCs w:val="22"/>
        </w:rPr>
        <w:t>„Budowa źródła wysokosprawnej kogeneracji wraz z niezbędną infrastrukturą techniczną przy ul. Dąbskiej w Szczecinie”,</w:t>
      </w:r>
      <w:r>
        <w:rPr>
          <w:rFonts w:ascii="Arial" w:hAnsi="Arial" w:cs="Arial"/>
          <w:noProof/>
          <w:sz w:val="22"/>
          <w:szCs w:val="22"/>
        </w:rPr>
        <w:t xml:space="preserve"> współfinansowanego ze środków Unii Europejskiej. Zamawiający jest zobowiązany do utrzymania tzw. „trwałości projektu” do dnia 07.10.2028 r., co oznacza konieczność dotrzymania określonej ilości godzin pracy CHP NC (produkcji energii elektrycznej) oraz osiągnięcie wymaganych parametrów operacyjnych</w:t>
      </w:r>
      <w:r w:rsidRPr="2F983423">
        <w:rPr>
          <w:rFonts w:ascii="Arial" w:hAnsi="Arial" w:cs="Arial"/>
          <w:noProof/>
          <w:sz w:val="22"/>
          <w:szCs w:val="22"/>
        </w:rPr>
        <w:t>.</w:t>
      </w:r>
      <w:r>
        <w:rPr>
          <w:rFonts w:ascii="Arial" w:hAnsi="Arial" w:cs="Arial"/>
          <w:noProof/>
          <w:sz w:val="22"/>
          <w:szCs w:val="22"/>
        </w:rPr>
        <w:t xml:space="preserve"> Kluczowe parametry operacyjne podane są w punkcie III pt. „Opis jednostek i ich pracy”.</w:t>
      </w:r>
    </w:p>
    <w:p w14:paraId="108103F9" w14:textId="77777777" w:rsidR="009119A5" w:rsidRPr="00A741D3" w:rsidRDefault="009119A5" w:rsidP="009119A5">
      <w:pPr>
        <w:spacing w:before="120" w:after="120" w:line="360" w:lineRule="auto"/>
        <w:jc w:val="both"/>
        <w:rPr>
          <w:rFonts w:ascii="Arial" w:hAnsi="Arial" w:cs="Arial"/>
          <w:bCs/>
          <w:sz w:val="22"/>
          <w:szCs w:val="22"/>
        </w:rPr>
      </w:pPr>
      <w:r w:rsidRPr="00A741D3">
        <w:rPr>
          <w:rFonts w:ascii="Arial" w:hAnsi="Arial" w:cs="Arial"/>
          <w:bCs/>
          <w:sz w:val="22"/>
          <w:szCs w:val="22"/>
        </w:rPr>
        <w:t>Przedmiotem zamówienia jest kompleksowa usługa serwisowania obejmująca:</w:t>
      </w:r>
    </w:p>
    <w:p w14:paraId="40821071" w14:textId="77777777" w:rsidR="009119A5" w:rsidRPr="00B1575F" w:rsidRDefault="009119A5" w:rsidP="009119A5">
      <w:pPr>
        <w:pStyle w:val="Akapitzlist"/>
        <w:numPr>
          <w:ilvl w:val="1"/>
          <w:numId w:val="13"/>
        </w:numPr>
        <w:spacing w:before="120" w:after="120" w:line="360" w:lineRule="auto"/>
        <w:jc w:val="both"/>
        <w:rPr>
          <w:rFonts w:ascii="Arial" w:hAnsi="Arial" w:cs="Arial"/>
          <w:sz w:val="22"/>
          <w:szCs w:val="22"/>
        </w:rPr>
      </w:pPr>
      <w:r w:rsidRPr="00B1575F">
        <w:rPr>
          <w:rFonts w:ascii="Arial" w:hAnsi="Arial" w:cs="Arial"/>
          <w:sz w:val="22"/>
          <w:szCs w:val="22"/>
        </w:rPr>
        <w:t>P</w:t>
      </w:r>
      <w:r w:rsidRPr="00A10C89">
        <w:rPr>
          <w:rFonts w:ascii="Arial" w:hAnsi="Arial" w:cs="Arial"/>
          <w:sz w:val="22"/>
          <w:szCs w:val="22"/>
        </w:rPr>
        <w:t>rzeglądy okresowe</w:t>
      </w:r>
    </w:p>
    <w:p w14:paraId="58BDA69A" w14:textId="77777777" w:rsidR="009119A5" w:rsidRDefault="009119A5" w:rsidP="009119A5">
      <w:pPr>
        <w:pStyle w:val="Akapitzlist"/>
        <w:numPr>
          <w:ilvl w:val="3"/>
          <w:numId w:val="1"/>
        </w:numPr>
        <w:spacing w:before="120" w:after="120" w:line="360" w:lineRule="auto"/>
        <w:jc w:val="both"/>
        <w:rPr>
          <w:rFonts w:ascii="Arial" w:hAnsi="Arial" w:cs="Arial"/>
          <w:sz w:val="22"/>
          <w:szCs w:val="22"/>
        </w:rPr>
      </w:pPr>
      <w:r w:rsidRPr="463A97E8">
        <w:rPr>
          <w:rFonts w:ascii="Arial" w:hAnsi="Arial" w:cs="Arial"/>
          <w:sz w:val="22"/>
          <w:szCs w:val="22"/>
        </w:rPr>
        <w:t xml:space="preserve">przeglądy okresowe </w:t>
      </w:r>
      <w:r w:rsidRPr="00A10C89">
        <w:rPr>
          <w:rFonts w:ascii="Arial" w:hAnsi="Arial" w:cs="Arial"/>
          <w:sz w:val="22"/>
          <w:szCs w:val="22"/>
        </w:rPr>
        <w:t xml:space="preserve">Agregatów Kogeneracyjnych </w:t>
      </w:r>
      <w:proofErr w:type="spellStart"/>
      <w:r w:rsidRPr="00A10C89">
        <w:rPr>
          <w:rFonts w:ascii="Arial" w:hAnsi="Arial" w:cs="Arial"/>
          <w:sz w:val="22"/>
          <w:szCs w:val="22"/>
        </w:rPr>
        <w:t>Jenbacher</w:t>
      </w:r>
      <w:proofErr w:type="spellEnd"/>
      <w:r w:rsidRPr="00A10C89">
        <w:rPr>
          <w:rFonts w:ascii="Arial" w:hAnsi="Arial" w:cs="Arial"/>
          <w:sz w:val="22"/>
          <w:szCs w:val="22"/>
        </w:rPr>
        <w:t xml:space="preserve"> J624 wraz z urządzeniami pomocniczymi wg zaleceń i harmonogramu producenta</w:t>
      </w:r>
      <w:r w:rsidRPr="463A97E8">
        <w:rPr>
          <w:rFonts w:ascii="Arial" w:hAnsi="Arial" w:cs="Arial"/>
          <w:sz w:val="22"/>
          <w:szCs w:val="22"/>
        </w:rPr>
        <w:t xml:space="preserve"> (od 16 000 </w:t>
      </w:r>
      <w:proofErr w:type="spellStart"/>
      <w:r w:rsidRPr="463A97E8">
        <w:rPr>
          <w:rFonts w:ascii="Arial" w:hAnsi="Arial" w:cs="Arial"/>
          <w:sz w:val="22"/>
          <w:szCs w:val="22"/>
        </w:rPr>
        <w:t>mth</w:t>
      </w:r>
      <w:proofErr w:type="spellEnd"/>
      <w:r w:rsidRPr="463A97E8">
        <w:rPr>
          <w:rFonts w:ascii="Arial" w:hAnsi="Arial" w:cs="Arial"/>
          <w:sz w:val="22"/>
          <w:szCs w:val="22"/>
        </w:rPr>
        <w:t xml:space="preserve"> do 28 000 </w:t>
      </w:r>
      <w:proofErr w:type="spellStart"/>
      <w:r w:rsidRPr="463A97E8">
        <w:rPr>
          <w:rFonts w:ascii="Arial" w:hAnsi="Arial" w:cs="Arial"/>
          <w:sz w:val="22"/>
          <w:szCs w:val="22"/>
        </w:rPr>
        <w:t>mth</w:t>
      </w:r>
      <w:proofErr w:type="spellEnd"/>
      <w:r w:rsidRPr="463A97E8">
        <w:rPr>
          <w:rFonts w:ascii="Arial" w:hAnsi="Arial" w:cs="Arial"/>
          <w:sz w:val="22"/>
          <w:szCs w:val="22"/>
        </w:rPr>
        <w:t xml:space="preserve"> łącznie)</w:t>
      </w:r>
      <w:r w:rsidRPr="00A10C89">
        <w:rPr>
          <w:rFonts w:ascii="Arial" w:hAnsi="Arial" w:cs="Arial"/>
          <w:sz w:val="22"/>
          <w:szCs w:val="22"/>
        </w:rPr>
        <w:t xml:space="preserve">, Harmonogram serwisu – Załącznik nr 4 oraz DTR dla urządzeń przez niego dostarczonych </w:t>
      </w:r>
    </w:p>
    <w:p w14:paraId="7EAD3CD4" w14:textId="77777777" w:rsidR="009119A5" w:rsidRDefault="009119A5" w:rsidP="009119A5">
      <w:pPr>
        <w:pStyle w:val="Akapitzlist"/>
        <w:numPr>
          <w:ilvl w:val="3"/>
          <w:numId w:val="1"/>
        </w:numPr>
        <w:spacing w:before="120" w:after="120" w:line="360" w:lineRule="auto"/>
        <w:jc w:val="both"/>
        <w:rPr>
          <w:rFonts w:ascii="Arial" w:hAnsi="Arial" w:cs="Arial"/>
          <w:sz w:val="22"/>
          <w:szCs w:val="22"/>
        </w:rPr>
      </w:pPr>
      <w:r w:rsidRPr="43520ED0">
        <w:rPr>
          <w:rFonts w:ascii="Arial" w:hAnsi="Arial" w:cs="Arial"/>
          <w:sz w:val="22"/>
          <w:szCs w:val="22"/>
        </w:rPr>
        <w:t xml:space="preserve">przeglądy okresowe, czynności wymagane przez Zamawiającego, dodatkowo przy każdym przeglądzie serwisowym (co 2 000 </w:t>
      </w:r>
      <w:proofErr w:type="spellStart"/>
      <w:r w:rsidRPr="43520ED0">
        <w:rPr>
          <w:rFonts w:ascii="Arial" w:hAnsi="Arial" w:cs="Arial"/>
          <w:sz w:val="22"/>
          <w:szCs w:val="22"/>
        </w:rPr>
        <w:t>mth</w:t>
      </w:r>
      <w:proofErr w:type="spellEnd"/>
      <w:r w:rsidRPr="43520ED0">
        <w:rPr>
          <w:rFonts w:ascii="Arial" w:hAnsi="Arial" w:cs="Arial"/>
          <w:sz w:val="22"/>
          <w:szCs w:val="22"/>
        </w:rPr>
        <w:t>) jak w punkcie powyżej:</w:t>
      </w:r>
    </w:p>
    <w:p w14:paraId="57039DE1" w14:textId="77777777" w:rsidR="009119A5" w:rsidRDefault="009119A5" w:rsidP="009119A5">
      <w:pPr>
        <w:pStyle w:val="Akapitzlist"/>
        <w:numPr>
          <w:ilvl w:val="0"/>
          <w:numId w:val="12"/>
        </w:numPr>
        <w:spacing w:before="120" w:after="120" w:line="360" w:lineRule="auto"/>
        <w:jc w:val="both"/>
        <w:rPr>
          <w:rFonts w:ascii="Arial" w:hAnsi="Arial" w:cs="Arial"/>
          <w:sz w:val="22"/>
          <w:szCs w:val="22"/>
        </w:rPr>
      </w:pPr>
      <w:r w:rsidRPr="43520ED0">
        <w:rPr>
          <w:rFonts w:ascii="Arial" w:hAnsi="Arial" w:cs="Arial"/>
          <w:sz w:val="22"/>
          <w:szCs w:val="22"/>
        </w:rPr>
        <w:t>Czyszczenie wymienników spaliny – glikol,</w:t>
      </w:r>
    </w:p>
    <w:p w14:paraId="40CCAD29" w14:textId="77777777" w:rsidR="009119A5" w:rsidRDefault="009119A5" w:rsidP="009119A5">
      <w:pPr>
        <w:pStyle w:val="Akapitzlist"/>
        <w:numPr>
          <w:ilvl w:val="0"/>
          <w:numId w:val="12"/>
        </w:numPr>
        <w:spacing w:before="120" w:after="120" w:line="360" w:lineRule="auto"/>
        <w:jc w:val="both"/>
        <w:rPr>
          <w:rFonts w:ascii="Arial" w:hAnsi="Arial" w:cs="Arial"/>
          <w:bCs/>
          <w:sz w:val="22"/>
          <w:szCs w:val="22"/>
        </w:rPr>
      </w:pPr>
      <w:r>
        <w:rPr>
          <w:rFonts w:ascii="Arial" w:hAnsi="Arial" w:cs="Arial"/>
          <w:bCs/>
          <w:sz w:val="22"/>
          <w:szCs w:val="22"/>
        </w:rPr>
        <w:t>Wykręcenie świec, weryfikacja stanów gwintów i ponowne wkręcenie,</w:t>
      </w:r>
    </w:p>
    <w:p w14:paraId="071BD15E" w14:textId="77777777" w:rsidR="009119A5" w:rsidRDefault="009119A5" w:rsidP="009119A5">
      <w:pPr>
        <w:pStyle w:val="Akapitzlist"/>
        <w:numPr>
          <w:ilvl w:val="0"/>
          <w:numId w:val="12"/>
        </w:numPr>
        <w:spacing w:before="120" w:after="120" w:line="360" w:lineRule="auto"/>
        <w:jc w:val="both"/>
        <w:rPr>
          <w:rFonts w:ascii="Arial" w:hAnsi="Arial" w:cs="Arial"/>
          <w:bCs/>
          <w:sz w:val="22"/>
          <w:szCs w:val="22"/>
        </w:rPr>
      </w:pPr>
      <w:r>
        <w:rPr>
          <w:rFonts w:ascii="Arial" w:hAnsi="Arial" w:cs="Arial"/>
          <w:bCs/>
          <w:sz w:val="22"/>
          <w:szCs w:val="22"/>
        </w:rPr>
        <w:t>T</w:t>
      </w:r>
      <w:r w:rsidRPr="00A10C89">
        <w:rPr>
          <w:rFonts w:ascii="Arial" w:hAnsi="Arial" w:cs="Arial"/>
          <w:bCs/>
          <w:sz w:val="22"/>
          <w:szCs w:val="22"/>
        </w:rPr>
        <w:t>estowanie cewek i świec</w:t>
      </w:r>
      <w:r>
        <w:rPr>
          <w:rFonts w:ascii="Arial" w:hAnsi="Arial" w:cs="Arial"/>
          <w:bCs/>
          <w:sz w:val="22"/>
          <w:szCs w:val="22"/>
        </w:rPr>
        <w:t>,</w:t>
      </w:r>
    </w:p>
    <w:p w14:paraId="513BC3F6" w14:textId="77777777" w:rsidR="009119A5" w:rsidRDefault="009119A5" w:rsidP="009119A5">
      <w:pPr>
        <w:pStyle w:val="Akapitzlist"/>
        <w:numPr>
          <w:ilvl w:val="0"/>
          <w:numId w:val="12"/>
        </w:numPr>
        <w:spacing w:before="120" w:after="120" w:line="360" w:lineRule="auto"/>
        <w:jc w:val="both"/>
        <w:rPr>
          <w:rFonts w:ascii="Arial" w:hAnsi="Arial" w:cs="Arial"/>
          <w:bCs/>
          <w:sz w:val="22"/>
          <w:szCs w:val="22"/>
        </w:rPr>
      </w:pPr>
      <w:r>
        <w:rPr>
          <w:rFonts w:ascii="Arial" w:hAnsi="Arial" w:cs="Arial"/>
          <w:bCs/>
          <w:sz w:val="22"/>
          <w:szCs w:val="22"/>
        </w:rPr>
        <w:t>Analiza spalin,</w:t>
      </w:r>
    </w:p>
    <w:p w14:paraId="7CD992C6" w14:textId="77777777" w:rsidR="009119A5" w:rsidRDefault="009119A5" w:rsidP="009119A5">
      <w:pPr>
        <w:pStyle w:val="Akapitzlist"/>
        <w:numPr>
          <w:ilvl w:val="0"/>
          <w:numId w:val="12"/>
        </w:numPr>
        <w:spacing w:before="120" w:after="120" w:line="360" w:lineRule="auto"/>
        <w:jc w:val="both"/>
        <w:rPr>
          <w:rFonts w:ascii="Arial" w:hAnsi="Arial" w:cs="Arial"/>
          <w:bCs/>
          <w:sz w:val="22"/>
          <w:szCs w:val="22"/>
        </w:rPr>
      </w:pPr>
      <w:r>
        <w:rPr>
          <w:rFonts w:ascii="Arial" w:hAnsi="Arial" w:cs="Arial"/>
          <w:bCs/>
          <w:sz w:val="22"/>
          <w:szCs w:val="22"/>
        </w:rPr>
        <w:t>Pobór i badanie próbek glikolu,</w:t>
      </w:r>
    </w:p>
    <w:p w14:paraId="41E0B109" w14:textId="77777777" w:rsidR="009119A5" w:rsidRDefault="009119A5" w:rsidP="009119A5">
      <w:pPr>
        <w:pStyle w:val="Akapitzlist"/>
        <w:numPr>
          <w:ilvl w:val="0"/>
          <w:numId w:val="12"/>
        </w:numPr>
        <w:spacing w:before="120" w:after="120" w:line="360" w:lineRule="auto"/>
        <w:jc w:val="both"/>
        <w:rPr>
          <w:rFonts w:ascii="Arial" w:hAnsi="Arial" w:cs="Arial"/>
          <w:bCs/>
          <w:sz w:val="22"/>
          <w:szCs w:val="22"/>
        </w:rPr>
      </w:pPr>
      <w:r>
        <w:rPr>
          <w:rFonts w:ascii="Arial" w:hAnsi="Arial" w:cs="Arial"/>
          <w:bCs/>
          <w:sz w:val="22"/>
          <w:szCs w:val="22"/>
        </w:rPr>
        <w:t>Badanie szczelności instalacji gazowej.</w:t>
      </w:r>
    </w:p>
    <w:p w14:paraId="63F490E4" w14:textId="77777777" w:rsidR="009119A5" w:rsidRDefault="009119A5" w:rsidP="009119A5">
      <w:pPr>
        <w:pStyle w:val="Akapitzlist"/>
        <w:numPr>
          <w:ilvl w:val="1"/>
          <w:numId w:val="13"/>
        </w:numPr>
        <w:spacing w:before="120" w:after="120" w:line="360" w:lineRule="auto"/>
        <w:jc w:val="both"/>
        <w:rPr>
          <w:rFonts w:ascii="Arial" w:hAnsi="Arial" w:cs="Arial"/>
          <w:bCs/>
          <w:sz w:val="22"/>
          <w:szCs w:val="22"/>
        </w:rPr>
      </w:pPr>
      <w:r>
        <w:rPr>
          <w:rFonts w:ascii="Arial" w:hAnsi="Arial" w:cs="Arial"/>
          <w:bCs/>
          <w:sz w:val="22"/>
          <w:szCs w:val="22"/>
        </w:rPr>
        <w:t>U</w:t>
      </w:r>
      <w:r w:rsidRPr="00B1575F">
        <w:rPr>
          <w:rFonts w:ascii="Arial" w:hAnsi="Arial" w:cs="Arial"/>
          <w:bCs/>
          <w:sz w:val="22"/>
          <w:szCs w:val="22"/>
        </w:rPr>
        <w:t>suwanie usterek i awarii w trybie serwisowym 24/7.</w:t>
      </w:r>
    </w:p>
    <w:p w14:paraId="386766E0" w14:textId="77777777" w:rsidR="009119A5" w:rsidRDefault="009119A5" w:rsidP="009119A5">
      <w:pPr>
        <w:pStyle w:val="Akapitzlist"/>
        <w:numPr>
          <w:ilvl w:val="1"/>
          <w:numId w:val="13"/>
        </w:numPr>
        <w:spacing w:before="120" w:after="120" w:line="360" w:lineRule="auto"/>
        <w:jc w:val="both"/>
        <w:rPr>
          <w:rFonts w:ascii="Arial" w:hAnsi="Arial" w:cs="Arial"/>
          <w:sz w:val="22"/>
          <w:szCs w:val="22"/>
        </w:rPr>
      </w:pPr>
      <w:r w:rsidRPr="43520ED0">
        <w:rPr>
          <w:rFonts w:ascii="Arial" w:hAnsi="Arial" w:cs="Arial"/>
          <w:sz w:val="22"/>
          <w:szCs w:val="22"/>
        </w:rPr>
        <w:t>Interwencyjną wymianę świec w przypadku ich zapieczenia lub trudności z ich</w:t>
      </w:r>
      <w:r>
        <w:rPr>
          <w:rFonts w:ascii="Arial" w:hAnsi="Arial" w:cs="Arial"/>
          <w:sz w:val="22"/>
          <w:szCs w:val="22"/>
        </w:rPr>
        <w:t xml:space="preserve"> </w:t>
      </w:r>
      <w:r w:rsidRPr="43520ED0">
        <w:rPr>
          <w:rFonts w:ascii="Arial" w:hAnsi="Arial" w:cs="Arial"/>
          <w:sz w:val="22"/>
          <w:szCs w:val="22"/>
        </w:rPr>
        <w:t>samodzielną wymianą przez Zamawiającego,</w:t>
      </w:r>
    </w:p>
    <w:p w14:paraId="71E2765D" w14:textId="77777777" w:rsidR="009119A5" w:rsidRDefault="009119A5" w:rsidP="009119A5">
      <w:pPr>
        <w:pStyle w:val="Akapitzlist"/>
        <w:numPr>
          <w:ilvl w:val="1"/>
          <w:numId w:val="13"/>
        </w:numPr>
        <w:spacing w:before="120" w:after="120" w:line="360" w:lineRule="auto"/>
        <w:jc w:val="both"/>
        <w:rPr>
          <w:rFonts w:ascii="Arial" w:hAnsi="Arial" w:cs="Arial"/>
          <w:bCs/>
          <w:sz w:val="22"/>
          <w:szCs w:val="22"/>
        </w:rPr>
      </w:pPr>
      <w:r>
        <w:rPr>
          <w:rFonts w:ascii="Arial" w:hAnsi="Arial" w:cs="Arial"/>
          <w:bCs/>
          <w:sz w:val="22"/>
          <w:szCs w:val="22"/>
        </w:rPr>
        <w:t>R</w:t>
      </w:r>
      <w:r w:rsidRPr="00B1575F">
        <w:rPr>
          <w:rFonts w:ascii="Arial" w:hAnsi="Arial" w:cs="Arial"/>
          <w:bCs/>
          <w:sz w:val="22"/>
          <w:szCs w:val="22"/>
        </w:rPr>
        <w:t>egulację</w:t>
      </w:r>
      <w:r w:rsidRPr="00A741D3">
        <w:rPr>
          <w:rFonts w:ascii="Arial" w:hAnsi="Arial" w:cs="Arial"/>
          <w:bCs/>
          <w:sz w:val="22"/>
          <w:szCs w:val="22"/>
        </w:rPr>
        <w:t xml:space="preserve"> i optymalizację pracy </w:t>
      </w:r>
      <w:r>
        <w:rPr>
          <w:rFonts w:ascii="Arial" w:hAnsi="Arial" w:cs="Arial"/>
          <w:bCs/>
          <w:sz w:val="22"/>
          <w:szCs w:val="22"/>
        </w:rPr>
        <w:t>CHP NC poprzez:</w:t>
      </w:r>
    </w:p>
    <w:p w14:paraId="17E3C992" w14:textId="77777777" w:rsidR="009119A5" w:rsidRDefault="009119A5" w:rsidP="009119A5">
      <w:pPr>
        <w:pStyle w:val="Akapitzlist"/>
        <w:numPr>
          <w:ilvl w:val="0"/>
          <w:numId w:val="10"/>
        </w:numPr>
        <w:spacing w:before="120" w:after="120" w:line="360" w:lineRule="auto"/>
        <w:jc w:val="both"/>
        <w:rPr>
          <w:rFonts w:ascii="Arial" w:hAnsi="Arial" w:cs="Arial"/>
          <w:bCs/>
          <w:sz w:val="22"/>
          <w:szCs w:val="22"/>
        </w:rPr>
      </w:pPr>
      <w:r>
        <w:rPr>
          <w:rFonts w:ascii="Arial" w:hAnsi="Arial" w:cs="Arial"/>
          <w:bCs/>
          <w:sz w:val="22"/>
          <w:szCs w:val="22"/>
        </w:rPr>
        <w:t>C</w:t>
      </w:r>
      <w:r w:rsidRPr="00593B6B">
        <w:rPr>
          <w:rFonts w:ascii="Arial" w:hAnsi="Arial" w:cs="Arial"/>
          <w:bCs/>
          <w:sz w:val="22"/>
          <w:szCs w:val="22"/>
        </w:rPr>
        <w:t>zyszczenie wymienników</w:t>
      </w:r>
      <w:r>
        <w:rPr>
          <w:rFonts w:ascii="Arial" w:hAnsi="Arial" w:cs="Arial"/>
          <w:bCs/>
          <w:sz w:val="22"/>
          <w:szCs w:val="22"/>
        </w:rPr>
        <w:t xml:space="preserve"> spaliny – glikol</w:t>
      </w:r>
      <w:r w:rsidRPr="00593B6B" w:rsidDel="004B18EB">
        <w:rPr>
          <w:rFonts w:ascii="Arial" w:hAnsi="Arial" w:cs="Arial"/>
          <w:bCs/>
          <w:sz w:val="22"/>
          <w:szCs w:val="22"/>
        </w:rPr>
        <w:t>,</w:t>
      </w:r>
    </w:p>
    <w:p w14:paraId="18B89C37" w14:textId="77777777" w:rsidR="009119A5" w:rsidRDefault="009119A5" w:rsidP="009119A5">
      <w:pPr>
        <w:pStyle w:val="Akapitzlist"/>
        <w:numPr>
          <w:ilvl w:val="0"/>
          <w:numId w:val="10"/>
        </w:numPr>
        <w:spacing w:before="120" w:after="120" w:line="360" w:lineRule="auto"/>
        <w:jc w:val="both"/>
        <w:rPr>
          <w:rFonts w:ascii="Arial" w:hAnsi="Arial" w:cs="Arial"/>
          <w:bCs/>
          <w:sz w:val="22"/>
          <w:szCs w:val="22"/>
        </w:rPr>
      </w:pPr>
      <w:r>
        <w:rPr>
          <w:rFonts w:ascii="Arial" w:hAnsi="Arial" w:cs="Arial"/>
          <w:bCs/>
          <w:sz w:val="22"/>
          <w:szCs w:val="22"/>
        </w:rPr>
        <w:t>R</w:t>
      </w:r>
      <w:r w:rsidRPr="00593B6B">
        <w:rPr>
          <w:rFonts w:ascii="Arial" w:hAnsi="Arial" w:cs="Arial"/>
          <w:bCs/>
          <w:sz w:val="22"/>
          <w:szCs w:val="22"/>
        </w:rPr>
        <w:t>egulacj</w:t>
      </w:r>
      <w:r>
        <w:rPr>
          <w:rFonts w:ascii="Arial" w:hAnsi="Arial" w:cs="Arial"/>
          <w:bCs/>
          <w:sz w:val="22"/>
          <w:szCs w:val="22"/>
        </w:rPr>
        <w:t>ę</w:t>
      </w:r>
      <w:r w:rsidRPr="00593B6B">
        <w:rPr>
          <w:rFonts w:ascii="Arial" w:hAnsi="Arial" w:cs="Arial"/>
          <w:bCs/>
          <w:sz w:val="22"/>
          <w:szCs w:val="22"/>
        </w:rPr>
        <w:t xml:space="preserve"> </w:t>
      </w:r>
      <w:proofErr w:type="spellStart"/>
      <w:r w:rsidRPr="00593B6B">
        <w:rPr>
          <w:rFonts w:ascii="Arial" w:hAnsi="Arial" w:cs="Arial"/>
          <w:bCs/>
          <w:sz w:val="22"/>
          <w:szCs w:val="22"/>
        </w:rPr>
        <w:t>NOx</w:t>
      </w:r>
      <w:proofErr w:type="spellEnd"/>
      <w:r w:rsidRPr="00593B6B">
        <w:rPr>
          <w:rFonts w:ascii="Arial" w:hAnsi="Arial" w:cs="Arial"/>
          <w:bCs/>
          <w:sz w:val="22"/>
          <w:szCs w:val="22"/>
        </w:rPr>
        <w:t xml:space="preserve"> (skład mieszanki)</w:t>
      </w:r>
      <w:r>
        <w:rPr>
          <w:rFonts w:ascii="Arial" w:hAnsi="Arial" w:cs="Arial"/>
          <w:bCs/>
          <w:sz w:val="22"/>
          <w:szCs w:val="22"/>
        </w:rPr>
        <w:t>,</w:t>
      </w:r>
    </w:p>
    <w:p w14:paraId="7D4DA9F7" w14:textId="77777777" w:rsidR="009119A5" w:rsidRPr="00087069" w:rsidRDefault="009119A5" w:rsidP="009119A5">
      <w:pPr>
        <w:pStyle w:val="Akapitzlist"/>
        <w:numPr>
          <w:ilvl w:val="0"/>
          <w:numId w:val="10"/>
        </w:numPr>
        <w:spacing w:before="120" w:after="120" w:line="360" w:lineRule="auto"/>
        <w:jc w:val="both"/>
        <w:rPr>
          <w:rFonts w:ascii="Arial" w:hAnsi="Arial" w:cs="Arial"/>
          <w:bCs/>
          <w:sz w:val="22"/>
          <w:szCs w:val="22"/>
        </w:rPr>
      </w:pPr>
      <w:r w:rsidRPr="00087069">
        <w:rPr>
          <w:rFonts w:ascii="Arial" w:hAnsi="Arial" w:cs="Arial"/>
          <w:bCs/>
          <w:sz w:val="22"/>
          <w:szCs w:val="22"/>
        </w:rPr>
        <w:t>Badanie emisji spalin,</w:t>
      </w:r>
    </w:p>
    <w:p w14:paraId="277E6D95" w14:textId="77777777" w:rsidR="009119A5" w:rsidRPr="00087069" w:rsidDel="000B5F5C" w:rsidRDefault="009119A5" w:rsidP="009119A5">
      <w:pPr>
        <w:pStyle w:val="Akapitzlist"/>
        <w:numPr>
          <w:ilvl w:val="0"/>
          <w:numId w:val="10"/>
        </w:numPr>
        <w:spacing w:before="120" w:after="120" w:line="360" w:lineRule="auto"/>
        <w:jc w:val="both"/>
        <w:rPr>
          <w:rFonts w:ascii="Arial" w:hAnsi="Arial" w:cs="Arial"/>
          <w:bCs/>
          <w:sz w:val="22"/>
          <w:szCs w:val="22"/>
        </w:rPr>
      </w:pPr>
      <w:r w:rsidDel="000B5F5C">
        <w:rPr>
          <w:rFonts w:ascii="Arial" w:hAnsi="Arial" w:cs="Arial"/>
          <w:bCs/>
          <w:sz w:val="22"/>
          <w:szCs w:val="22"/>
        </w:rPr>
        <w:t>Interwencyjna w</w:t>
      </w:r>
      <w:r w:rsidRPr="00A10C89" w:rsidDel="000B5F5C">
        <w:rPr>
          <w:rFonts w:ascii="Arial" w:hAnsi="Arial" w:cs="Arial"/>
          <w:sz w:val="22"/>
          <w:szCs w:val="22"/>
        </w:rPr>
        <w:t>ymiana świec w przypadku ich zapieczenia lub trudności z ich wymianą</w:t>
      </w:r>
      <w:r w:rsidDel="000B5F5C">
        <w:rPr>
          <w:rFonts w:ascii="Arial" w:hAnsi="Arial" w:cs="Arial"/>
          <w:sz w:val="22"/>
          <w:szCs w:val="22"/>
        </w:rPr>
        <w:t>,</w:t>
      </w:r>
    </w:p>
    <w:p w14:paraId="383EA28E" w14:textId="77777777" w:rsidR="009119A5" w:rsidRDefault="009119A5" w:rsidP="009119A5">
      <w:pPr>
        <w:pStyle w:val="Akapitzlist"/>
        <w:numPr>
          <w:ilvl w:val="0"/>
          <w:numId w:val="10"/>
        </w:numPr>
        <w:spacing w:before="120" w:after="120" w:line="360" w:lineRule="auto"/>
        <w:jc w:val="both"/>
        <w:rPr>
          <w:rFonts w:ascii="Arial" w:hAnsi="Arial" w:cs="Arial"/>
          <w:bCs/>
          <w:sz w:val="22"/>
          <w:szCs w:val="22"/>
        </w:rPr>
      </w:pPr>
      <w:r>
        <w:rPr>
          <w:rFonts w:ascii="Arial" w:hAnsi="Arial" w:cs="Arial"/>
          <w:bCs/>
          <w:sz w:val="22"/>
          <w:szCs w:val="22"/>
        </w:rPr>
        <w:lastRenderedPageBreak/>
        <w:t xml:space="preserve">Kumulację prac serwisowych w celu </w:t>
      </w:r>
      <w:r w:rsidRPr="007503A5">
        <w:rPr>
          <w:rFonts w:ascii="Arial" w:hAnsi="Arial" w:cs="Arial"/>
          <w:bCs/>
          <w:sz w:val="22"/>
          <w:szCs w:val="22"/>
        </w:rPr>
        <w:t>skrócenia czasów postojów jednostek kogeneracyjnych</w:t>
      </w:r>
      <w:r>
        <w:rPr>
          <w:rFonts w:ascii="Arial" w:hAnsi="Arial" w:cs="Arial"/>
          <w:bCs/>
          <w:sz w:val="22"/>
          <w:szCs w:val="22"/>
        </w:rPr>
        <w:t>.</w:t>
      </w:r>
    </w:p>
    <w:p w14:paraId="55EEE89E" w14:textId="77777777" w:rsidR="009119A5" w:rsidRDefault="009119A5" w:rsidP="009119A5">
      <w:pPr>
        <w:pStyle w:val="Akapitzlist"/>
        <w:numPr>
          <w:ilvl w:val="1"/>
          <w:numId w:val="13"/>
        </w:numPr>
        <w:spacing w:before="120" w:after="120" w:line="360" w:lineRule="auto"/>
        <w:jc w:val="both"/>
        <w:rPr>
          <w:rFonts w:ascii="Arial" w:hAnsi="Arial" w:cs="Arial"/>
          <w:bCs/>
          <w:sz w:val="22"/>
          <w:szCs w:val="22"/>
        </w:rPr>
      </w:pPr>
      <w:r>
        <w:rPr>
          <w:rFonts w:ascii="Arial" w:hAnsi="Arial" w:cs="Arial"/>
          <w:bCs/>
          <w:sz w:val="22"/>
          <w:szCs w:val="22"/>
        </w:rPr>
        <w:t>C</w:t>
      </w:r>
      <w:r w:rsidRPr="000B4D78">
        <w:rPr>
          <w:rFonts w:ascii="Arial" w:hAnsi="Arial" w:cs="Arial"/>
          <w:bCs/>
          <w:sz w:val="22"/>
          <w:szCs w:val="22"/>
        </w:rPr>
        <w:t>iągłą diagnostykę</w:t>
      </w:r>
      <w:r>
        <w:rPr>
          <w:rFonts w:ascii="Arial" w:hAnsi="Arial" w:cs="Arial"/>
          <w:bCs/>
          <w:sz w:val="22"/>
          <w:szCs w:val="22"/>
        </w:rPr>
        <w:t xml:space="preserve"> </w:t>
      </w:r>
      <w:r w:rsidRPr="000B4D78">
        <w:rPr>
          <w:rFonts w:ascii="Arial" w:hAnsi="Arial" w:cs="Arial"/>
          <w:bCs/>
          <w:sz w:val="22"/>
          <w:szCs w:val="22"/>
        </w:rPr>
        <w:t>i monitoring stanu technicznego CHP NC (on-line).</w:t>
      </w:r>
    </w:p>
    <w:p w14:paraId="495ED6BB" w14:textId="77777777" w:rsidR="009119A5" w:rsidRDefault="009119A5" w:rsidP="009119A5">
      <w:pPr>
        <w:pStyle w:val="Akapitzlist"/>
        <w:numPr>
          <w:ilvl w:val="1"/>
          <w:numId w:val="13"/>
        </w:numPr>
        <w:spacing w:before="120" w:after="120" w:line="360" w:lineRule="auto"/>
        <w:jc w:val="both"/>
        <w:rPr>
          <w:rFonts w:ascii="Arial" w:hAnsi="Arial" w:cs="Arial"/>
          <w:bCs/>
          <w:sz w:val="22"/>
          <w:szCs w:val="22"/>
        </w:rPr>
      </w:pPr>
      <w:r>
        <w:rPr>
          <w:rFonts w:ascii="Arial" w:hAnsi="Arial" w:cs="Arial"/>
          <w:bCs/>
          <w:sz w:val="22"/>
          <w:szCs w:val="22"/>
        </w:rPr>
        <w:t>A</w:t>
      </w:r>
      <w:r w:rsidRPr="000B4D78">
        <w:rPr>
          <w:rFonts w:ascii="Arial" w:hAnsi="Arial" w:cs="Arial"/>
          <w:bCs/>
          <w:sz w:val="22"/>
          <w:szCs w:val="22"/>
        </w:rPr>
        <w:t>ktualizację dokumentacji serwisowej.</w:t>
      </w:r>
    </w:p>
    <w:p w14:paraId="56609BE6" w14:textId="77777777" w:rsidR="009119A5" w:rsidRDefault="009119A5" w:rsidP="009119A5">
      <w:pPr>
        <w:pStyle w:val="Akapitzlist"/>
        <w:numPr>
          <w:ilvl w:val="1"/>
          <w:numId w:val="13"/>
        </w:numPr>
        <w:spacing w:before="120" w:after="120" w:line="360" w:lineRule="auto"/>
        <w:jc w:val="both"/>
        <w:rPr>
          <w:rFonts w:ascii="Arial" w:hAnsi="Arial" w:cs="Arial"/>
          <w:bCs/>
          <w:sz w:val="22"/>
          <w:szCs w:val="22"/>
        </w:rPr>
      </w:pPr>
      <w:r>
        <w:rPr>
          <w:rFonts w:ascii="Arial" w:hAnsi="Arial" w:cs="Arial"/>
          <w:bCs/>
          <w:sz w:val="22"/>
          <w:szCs w:val="22"/>
        </w:rPr>
        <w:t>R</w:t>
      </w:r>
      <w:r w:rsidRPr="000B4D78">
        <w:rPr>
          <w:rFonts w:ascii="Arial" w:hAnsi="Arial" w:cs="Arial"/>
          <w:bCs/>
          <w:sz w:val="22"/>
          <w:szCs w:val="22"/>
        </w:rPr>
        <w:t>aportowanie i rekomendacje techniczne dla Zamawiającego.</w:t>
      </w:r>
    </w:p>
    <w:p w14:paraId="5349A9D5" w14:textId="77777777" w:rsidR="009119A5" w:rsidRDefault="009119A5" w:rsidP="009119A5">
      <w:pPr>
        <w:pStyle w:val="Akapitzlist"/>
        <w:numPr>
          <w:ilvl w:val="1"/>
          <w:numId w:val="13"/>
        </w:numPr>
        <w:spacing w:before="120" w:after="120" w:line="360" w:lineRule="auto"/>
        <w:jc w:val="both"/>
        <w:rPr>
          <w:rFonts w:ascii="Arial" w:hAnsi="Arial" w:cs="Arial"/>
          <w:bCs/>
          <w:sz w:val="22"/>
          <w:szCs w:val="22"/>
        </w:rPr>
      </w:pPr>
      <w:r>
        <w:rPr>
          <w:rFonts w:ascii="Arial" w:hAnsi="Arial" w:cs="Arial"/>
          <w:bCs/>
          <w:sz w:val="22"/>
          <w:szCs w:val="22"/>
        </w:rPr>
        <w:t>D</w:t>
      </w:r>
      <w:r w:rsidRPr="000B4D78">
        <w:rPr>
          <w:rFonts w:ascii="Arial" w:hAnsi="Arial" w:cs="Arial"/>
          <w:bCs/>
          <w:sz w:val="22"/>
          <w:szCs w:val="22"/>
        </w:rPr>
        <w:t>ostawę części zamiennych i materiałów eksploatacyjnych, niezbędnych do realizacji przedmiotu zamówienia zgodnie ze specyfikacją załącznika nr 8 do SWZ.</w:t>
      </w:r>
    </w:p>
    <w:p w14:paraId="4C054411" w14:textId="77777777" w:rsidR="009119A5" w:rsidRPr="00A10C89" w:rsidRDefault="009119A5" w:rsidP="009119A5">
      <w:pPr>
        <w:pStyle w:val="Akapitzlist"/>
        <w:numPr>
          <w:ilvl w:val="1"/>
          <w:numId w:val="13"/>
        </w:numPr>
        <w:spacing w:before="120" w:after="120" w:line="360" w:lineRule="auto"/>
        <w:jc w:val="both"/>
        <w:rPr>
          <w:rFonts w:ascii="Arial" w:hAnsi="Arial" w:cs="Arial"/>
          <w:bCs/>
          <w:sz w:val="22"/>
          <w:szCs w:val="22"/>
        </w:rPr>
      </w:pPr>
      <w:r w:rsidRPr="00A10C89">
        <w:rPr>
          <w:rFonts w:ascii="Arial" w:hAnsi="Arial" w:cs="Arial"/>
          <w:bCs/>
          <w:sz w:val="22"/>
          <w:szCs w:val="22"/>
        </w:rPr>
        <w:t>Badania próbek oleju i glikolu</w:t>
      </w:r>
    </w:p>
    <w:p w14:paraId="01112B67" w14:textId="77777777" w:rsidR="009119A5" w:rsidRPr="00917FC2" w:rsidRDefault="009119A5" w:rsidP="009119A5">
      <w:pPr>
        <w:spacing w:before="120" w:after="120" w:line="360" w:lineRule="auto"/>
        <w:rPr>
          <w:rFonts w:ascii="Arial" w:hAnsi="Arial" w:cs="Arial"/>
          <w:bCs/>
          <w:sz w:val="22"/>
          <w:szCs w:val="22"/>
          <w:u w:val="single"/>
        </w:rPr>
      </w:pPr>
      <w:r w:rsidRPr="00917FC2">
        <w:rPr>
          <w:rFonts w:ascii="Arial" w:hAnsi="Arial" w:cs="Arial"/>
          <w:bCs/>
          <w:sz w:val="22"/>
          <w:szCs w:val="22"/>
          <w:u w:val="single"/>
        </w:rPr>
        <w:t>Przedmiotem zamówienia nie są objęte następujące działania, urządzenia i instalacje:</w:t>
      </w:r>
    </w:p>
    <w:p w14:paraId="0ABABF20" w14:textId="77777777" w:rsidR="009119A5" w:rsidRDefault="009119A5" w:rsidP="009119A5">
      <w:pPr>
        <w:pStyle w:val="Akapitzlist"/>
        <w:numPr>
          <w:ilvl w:val="0"/>
          <w:numId w:val="8"/>
        </w:numPr>
        <w:spacing w:line="360" w:lineRule="auto"/>
        <w:ind w:left="714" w:hanging="357"/>
        <w:jc w:val="both"/>
        <w:rPr>
          <w:rFonts w:ascii="Arial" w:hAnsi="Arial" w:cs="Arial"/>
          <w:bCs/>
          <w:sz w:val="22"/>
          <w:szCs w:val="22"/>
        </w:rPr>
      </w:pPr>
      <w:r>
        <w:rPr>
          <w:rFonts w:ascii="Arial" w:hAnsi="Arial" w:cs="Arial"/>
          <w:bCs/>
          <w:sz w:val="22"/>
          <w:szCs w:val="22"/>
        </w:rPr>
        <w:t>R</w:t>
      </w:r>
      <w:r w:rsidRPr="00DF3598">
        <w:rPr>
          <w:rFonts w:ascii="Arial" w:hAnsi="Arial" w:cs="Arial"/>
          <w:bCs/>
          <w:sz w:val="22"/>
          <w:szCs w:val="22"/>
        </w:rPr>
        <w:t>emont pośredni</w:t>
      </w:r>
      <w:r>
        <w:rPr>
          <w:rFonts w:ascii="Arial" w:hAnsi="Arial" w:cs="Arial"/>
          <w:bCs/>
          <w:sz w:val="22"/>
          <w:szCs w:val="22"/>
        </w:rPr>
        <w:t xml:space="preserve"> CHP NC</w:t>
      </w:r>
      <w:r w:rsidRPr="00DF3598">
        <w:rPr>
          <w:rFonts w:ascii="Arial" w:hAnsi="Arial" w:cs="Arial"/>
          <w:bCs/>
          <w:sz w:val="22"/>
          <w:szCs w:val="22"/>
        </w:rPr>
        <w:t xml:space="preserve"> </w:t>
      </w:r>
      <w:r>
        <w:rPr>
          <w:rFonts w:ascii="Arial" w:hAnsi="Arial" w:cs="Arial"/>
          <w:bCs/>
          <w:sz w:val="22"/>
          <w:szCs w:val="22"/>
        </w:rPr>
        <w:t>po osiągnięciu</w:t>
      </w:r>
      <w:r w:rsidRPr="00DF3598">
        <w:rPr>
          <w:rFonts w:ascii="Arial" w:hAnsi="Arial" w:cs="Arial"/>
          <w:bCs/>
          <w:sz w:val="22"/>
          <w:szCs w:val="22"/>
        </w:rPr>
        <w:t xml:space="preserve"> 30 000 </w:t>
      </w:r>
      <w:proofErr w:type="spellStart"/>
      <w:r w:rsidRPr="00DF3598">
        <w:rPr>
          <w:rFonts w:ascii="Arial" w:hAnsi="Arial" w:cs="Arial"/>
          <w:bCs/>
          <w:sz w:val="22"/>
          <w:szCs w:val="22"/>
        </w:rPr>
        <w:t>mth</w:t>
      </w:r>
      <w:proofErr w:type="spellEnd"/>
      <w:r>
        <w:rPr>
          <w:rFonts w:ascii="Arial" w:hAnsi="Arial" w:cs="Arial"/>
          <w:bCs/>
          <w:sz w:val="22"/>
          <w:szCs w:val="22"/>
        </w:rPr>
        <w:t>.</w:t>
      </w:r>
    </w:p>
    <w:p w14:paraId="3942E4A6" w14:textId="77777777" w:rsidR="009119A5" w:rsidRDefault="009119A5" w:rsidP="009119A5">
      <w:pPr>
        <w:pStyle w:val="Akapitzlist"/>
        <w:numPr>
          <w:ilvl w:val="0"/>
          <w:numId w:val="8"/>
        </w:numPr>
        <w:spacing w:line="360" w:lineRule="auto"/>
        <w:ind w:left="714" w:hanging="357"/>
        <w:jc w:val="both"/>
        <w:rPr>
          <w:rFonts w:ascii="Arial" w:hAnsi="Arial" w:cs="Arial"/>
          <w:bCs/>
          <w:sz w:val="22"/>
          <w:szCs w:val="22"/>
        </w:rPr>
      </w:pPr>
      <w:r w:rsidRPr="0092066D">
        <w:rPr>
          <w:rFonts w:ascii="Arial" w:hAnsi="Arial" w:cs="Arial"/>
          <w:sz w:val="22"/>
          <w:szCs w:val="22"/>
        </w:rPr>
        <w:t>Dostawa</w:t>
      </w:r>
      <w:r>
        <w:rPr>
          <w:rFonts w:ascii="Arial" w:hAnsi="Arial" w:cs="Arial"/>
          <w:bCs/>
          <w:sz w:val="22"/>
          <w:szCs w:val="22"/>
        </w:rPr>
        <w:t xml:space="preserve"> części zamiennych, do prac, które nie są objęte Przedmiotem zamówienia.</w:t>
      </w:r>
    </w:p>
    <w:p w14:paraId="564A9838" w14:textId="77777777" w:rsidR="009119A5" w:rsidRDefault="009119A5" w:rsidP="009119A5">
      <w:pPr>
        <w:pStyle w:val="Akapitzlist"/>
        <w:numPr>
          <w:ilvl w:val="0"/>
          <w:numId w:val="8"/>
        </w:numPr>
        <w:spacing w:line="360" w:lineRule="auto"/>
        <w:ind w:left="714" w:hanging="357"/>
        <w:jc w:val="both"/>
        <w:rPr>
          <w:rFonts w:ascii="Arial" w:hAnsi="Arial" w:cs="Arial"/>
          <w:bCs/>
          <w:sz w:val="22"/>
          <w:szCs w:val="22"/>
        </w:rPr>
      </w:pPr>
      <w:r>
        <w:rPr>
          <w:rFonts w:ascii="Arial" w:hAnsi="Arial" w:cs="Arial"/>
          <w:sz w:val="22"/>
          <w:szCs w:val="22"/>
        </w:rPr>
        <w:t>S</w:t>
      </w:r>
      <w:r w:rsidRPr="675B2D29">
        <w:rPr>
          <w:rFonts w:ascii="Arial" w:hAnsi="Arial" w:cs="Arial"/>
          <w:sz w:val="22"/>
          <w:szCs w:val="22"/>
        </w:rPr>
        <w:t>erwisowanie</w:t>
      </w:r>
      <w:r w:rsidRPr="00F008A1">
        <w:rPr>
          <w:rFonts w:ascii="Arial" w:hAnsi="Arial" w:cs="Arial"/>
          <w:bCs/>
          <w:sz w:val="22"/>
          <w:szCs w:val="22"/>
        </w:rPr>
        <w:t xml:space="preserve"> urządzeń nie dostarczonych przez producenta silników (np., stacja SUW, pompy obiegowe, wentylacja komór silników, trafostacje, itd.).</w:t>
      </w:r>
    </w:p>
    <w:p w14:paraId="06BE91AF" w14:textId="77777777" w:rsidR="009119A5" w:rsidRPr="001F05D9" w:rsidRDefault="009119A5" w:rsidP="009119A5">
      <w:pPr>
        <w:pStyle w:val="Akapitzlist"/>
        <w:numPr>
          <w:ilvl w:val="0"/>
          <w:numId w:val="8"/>
        </w:numPr>
        <w:spacing w:before="120" w:after="120" w:line="360" w:lineRule="auto"/>
        <w:ind w:left="714" w:hanging="357"/>
        <w:jc w:val="both"/>
        <w:rPr>
          <w:rFonts w:ascii="Arial" w:hAnsi="Arial" w:cs="Arial"/>
          <w:bCs/>
          <w:sz w:val="22"/>
          <w:szCs w:val="22"/>
        </w:rPr>
      </w:pPr>
      <w:r>
        <w:rPr>
          <w:rFonts w:ascii="Arial" w:hAnsi="Arial" w:cs="Arial"/>
          <w:bCs/>
          <w:sz w:val="22"/>
          <w:szCs w:val="22"/>
        </w:rPr>
        <w:t>W</w:t>
      </w:r>
      <w:r w:rsidRPr="00B107F7">
        <w:rPr>
          <w:rFonts w:ascii="Arial" w:hAnsi="Arial" w:cs="Arial"/>
          <w:bCs/>
          <w:sz w:val="22"/>
          <w:szCs w:val="22"/>
        </w:rPr>
        <w:t>ymiana świec i cewek, których wymian</w:t>
      </w:r>
      <w:r>
        <w:rPr>
          <w:rFonts w:ascii="Arial" w:hAnsi="Arial" w:cs="Arial"/>
          <w:bCs/>
          <w:sz w:val="22"/>
          <w:szCs w:val="22"/>
        </w:rPr>
        <w:t>a</w:t>
      </w:r>
      <w:r w:rsidRPr="00B107F7">
        <w:rPr>
          <w:rFonts w:ascii="Arial" w:hAnsi="Arial" w:cs="Arial"/>
          <w:bCs/>
          <w:sz w:val="22"/>
          <w:szCs w:val="22"/>
        </w:rPr>
        <w:t xml:space="preserve"> nie </w:t>
      </w:r>
      <w:r>
        <w:rPr>
          <w:rFonts w:ascii="Arial" w:hAnsi="Arial" w:cs="Arial"/>
          <w:bCs/>
          <w:sz w:val="22"/>
          <w:szCs w:val="22"/>
        </w:rPr>
        <w:t>zbiega się z przeglądami okresowymi. Wymiany te będą realizowane samodzielnie przez Zamawiającego z wyłączeniem sytuacji interwencyjnej wymiany świec.</w:t>
      </w:r>
    </w:p>
    <w:p w14:paraId="57E7AB48" w14:textId="77777777" w:rsidR="009119A5" w:rsidRPr="000739F1" w:rsidRDefault="009119A5" w:rsidP="009119A5">
      <w:pPr>
        <w:spacing w:line="360" w:lineRule="auto"/>
        <w:jc w:val="both"/>
        <w:rPr>
          <w:rFonts w:ascii="Arial" w:hAnsi="Arial" w:cs="Arial"/>
          <w:bCs/>
          <w:sz w:val="22"/>
          <w:szCs w:val="22"/>
        </w:rPr>
      </w:pPr>
      <w:r w:rsidRPr="000739F1">
        <w:rPr>
          <w:rFonts w:ascii="Arial" w:hAnsi="Arial" w:cs="Arial"/>
          <w:bCs/>
          <w:sz w:val="22"/>
          <w:szCs w:val="22"/>
        </w:rPr>
        <w:t xml:space="preserve">Naprawy nieobjęte </w:t>
      </w:r>
      <w:r>
        <w:rPr>
          <w:rFonts w:ascii="Arial" w:hAnsi="Arial" w:cs="Arial"/>
          <w:bCs/>
          <w:sz w:val="22"/>
          <w:szCs w:val="22"/>
        </w:rPr>
        <w:t>P</w:t>
      </w:r>
      <w:r w:rsidRPr="000739F1">
        <w:rPr>
          <w:rFonts w:ascii="Arial" w:hAnsi="Arial" w:cs="Arial"/>
          <w:bCs/>
          <w:sz w:val="22"/>
          <w:szCs w:val="22"/>
        </w:rPr>
        <w:t>rzedmiotem zamówienia mogą być wykonywane przez Wykonawcę na osobne zlecenie, na zasadach w nim określonych, na koszt Zamawiającego.</w:t>
      </w:r>
      <w:r>
        <w:rPr>
          <w:rFonts w:ascii="Arial" w:hAnsi="Arial" w:cs="Arial"/>
          <w:bCs/>
          <w:sz w:val="22"/>
          <w:szCs w:val="22"/>
        </w:rPr>
        <w:t xml:space="preserve"> </w:t>
      </w:r>
    </w:p>
    <w:p w14:paraId="6DA2D8A6" w14:textId="77777777" w:rsidR="009119A5" w:rsidRPr="007C50C3" w:rsidRDefault="009119A5" w:rsidP="009119A5">
      <w:pPr>
        <w:pStyle w:val="Akapitzlist"/>
        <w:rPr>
          <w:rFonts w:ascii="Arial" w:hAnsi="Arial" w:cs="Arial"/>
          <w:bCs/>
          <w:sz w:val="22"/>
          <w:szCs w:val="22"/>
        </w:rPr>
      </w:pPr>
    </w:p>
    <w:p w14:paraId="1B5E3CF0" w14:textId="77777777" w:rsidR="009119A5" w:rsidRPr="000C3CCA" w:rsidRDefault="009119A5" w:rsidP="009119A5">
      <w:pPr>
        <w:pStyle w:val="Akapitzlist"/>
        <w:numPr>
          <w:ilvl w:val="1"/>
          <w:numId w:val="1"/>
        </w:numPr>
        <w:spacing w:before="120" w:after="120" w:line="360" w:lineRule="auto"/>
        <w:rPr>
          <w:rFonts w:ascii="Arial" w:hAnsi="Arial" w:cs="Arial"/>
          <w:b/>
          <w:bCs/>
          <w:sz w:val="22"/>
          <w:szCs w:val="22"/>
          <w:lang w:eastAsia="ar-SA"/>
        </w:rPr>
      </w:pPr>
      <w:r w:rsidRPr="000C3CCA">
        <w:rPr>
          <w:rFonts w:ascii="Arial" w:hAnsi="Arial" w:cs="Arial"/>
          <w:b/>
          <w:bCs/>
          <w:sz w:val="22"/>
          <w:szCs w:val="22"/>
          <w:lang w:eastAsia="ar-SA"/>
        </w:rPr>
        <w:t>Szczegółowy opis przedmiotu zamówienia</w:t>
      </w:r>
    </w:p>
    <w:p w14:paraId="09547492" w14:textId="77777777" w:rsidR="009119A5" w:rsidRDefault="009119A5" w:rsidP="009119A5">
      <w:pPr>
        <w:spacing w:before="120" w:after="120" w:line="360" w:lineRule="auto"/>
        <w:jc w:val="both"/>
        <w:rPr>
          <w:rFonts w:ascii="Arial" w:hAnsi="Arial" w:cs="Arial"/>
          <w:sz w:val="22"/>
          <w:szCs w:val="22"/>
          <w:lang w:eastAsia="ar-SA"/>
        </w:rPr>
      </w:pPr>
      <w:r>
        <w:rPr>
          <w:rFonts w:ascii="Arial" w:hAnsi="Arial" w:cs="Arial"/>
          <w:sz w:val="22"/>
          <w:szCs w:val="22"/>
          <w:lang w:eastAsia="ar-SA"/>
        </w:rPr>
        <w:t xml:space="preserve">2.1. </w:t>
      </w:r>
      <w:r w:rsidRPr="008115D5">
        <w:rPr>
          <w:rFonts w:ascii="Arial" w:hAnsi="Arial" w:cs="Arial"/>
          <w:sz w:val="22"/>
          <w:szCs w:val="22"/>
          <w:lang w:eastAsia="ar-SA"/>
        </w:rPr>
        <w:t>Wykonawca w ramach</w:t>
      </w:r>
      <w:r>
        <w:rPr>
          <w:rFonts w:ascii="Arial" w:hAnsi="Arial" w:cs="Arial"/>
          <w:sz w:val="22"/>
          <w:szCs w:val="22"/>
          <w:lang w:eastAsia="ar-SA"/>
        </w:rPr>
        <w:t xml:space="preserve"> wykonania</w:t>
      </w:r>
      <w:r w:rsidRPr="008115D5">
        <w:rPr>
          <w:rFonts w:ascii="Arial" w:hAnsi="Arial" w:cs="Arial"/>
          <w:sz w:val="22"/>
          <w:szCs w:val="22"/>
          <w:lang w:eastAsia="ar-SA"/>
        </w:rPr>
        <w:t xml:space="preserve"> przedmiotu zamówienia będzie zobowiązany</w:t>
      </w:r>
      <w:r>
        <w:rPr>
          <w:rFonts w:ascii="Arial" w:hAnsi="Arial" w:cs="Arial"/>
          <w:sz w:val="22"/>
          <w:szCs w:val="22"/>
          <w:lang w:eastAsia="ar-SA"/>
        </w:rPr>
        <w:t xml:space="preserve"> do:</w:t>
      </w:r>
    </w:p>
    <w:p w14:paraId="0808AD0E" w14:textId="77777777" w:rsidR="009119A5" w:rsidRDefault="009119A5" w:rsidP="009119A5">
      <w:pPr>
        <w:pStyle w:val="Akapitzlist"/>
        <w:numPr>
          <w:ilvl w:val="3"/>
          <w:numId w:val="1"/>
        </w:numPr>
        <w:spacing w:before="120" w:after="120" w:line="360" w:lineRule="auto"/>
        <w:jc w:val="both"/>
        <w:rPr>
          <w:rFonts w:ascii="Arial" w:hAnsi="Arial" w:cs="Arial"/>
          <w:sz w:val="22"/>
          <w:szCs w:val="22"/>
          <w:lang w:eastAsia="ar-SA"/>
        </w:rPr>
      </w:pPr>
      <w:r w:rsidRPr="002862F4">
        <w:rPr>
          <w:rFonts w:ascii="Arial" w:hAnsi="Arial" w:cs="Arial"/>
          <w:sz w:val="22"/>
          <w:szCs w:val="22"/>
          <w:lang w:eastAsia="ar-SA"/>
        </w:rPr>
        <w:t>wykonywania pełnego serwisu CHP NC,</w:t>
      </w:r>
      <w:r>
        <w:rPr>
          <w:rFonts w:ascii="Arial" w:hAnsi="Arial" w:cs="Arial"/>
          <w:sz w:val="22"/>
          <w:szCs w:val="22"/>
          <w:lang w:eastAsia="ar-SA"/>
        </w:rPr>
        <w:t xml:space="preserve"> w zakresie i czasie</w:t>
      </w:r>
      <w:r w:rsidRPr="002862F4">
        <w:rPr>
          <w:rFonts w:ascii="Arial" w:hAnsi="Arial" w:cs="Arial"/>
          <w:sz w:val="22"/>
          <w:szCs w:val="22"/>
          <w:lang w:eastAsia="ar-SA"/>
        </w:rPr>
        <w:t xml:space="preserve"> zgodn</w:t>
      </w:r>
      <w:r>
        <w:rPr>
          <w:rFonts w:ascii="Arial" w:hAnsi="Arial" w:cs="Arial"/>
          <w:sz w:val="22"/>
          <w:szCs w:val="22"/>
          <w:lang w:eastAsia="ar-SA"/>
        </w:rPr>
        <w:t>ym</w:t>
      </w:r>
      <w:r w:rsidRPr="002862F4">
        <w:rPr>
          <w:rFonts w:ascii="Arial" w:hAnsi="Arial" w:cs="Arial"/>
          <w:sz w:val="22"/>
          <w:szCs w:val="22"/>
          <w:lang w:eastAsia="ar-SA"/>
        </w:rPr>
        <w:t xml:space="preserve"> z zaleceniami i harmonogramem producenta</w:t>
      </w:r>
      <w:r>
        <w:rPr>
          <w:rFonts w:ascii="Arial" w:hAnsi="Arial" w:cs="Arial"/>
          <w:sz w:val="22"/>
          <w:szCs w:val="22"/>
          <w:lang w:eastAsia="ar-SA"/>
        </w:rPr>
        <w:t>,</w:t>
      </w:r>
      <w:r w:rsidRPr="002862F4">
        <w:rPr>
          <w:rFonts w:ascii="Arial" w:hAnsi="Arial" w:cs="Arial"/>
          <w:sz w:val="22"/>
          <w:szCs w:val="22"/>
          <w:lang w:eastAsia="ar-SA"/>
        </w:rPr>
        <w:t xml:space="preserve"> </w:t>
      </w:r>
      <w:r w:rsidRPr="00C977E5">
        <w:rPr>
          <w:rFonts w:ascii="Arial" w:hAnsi="Arial" w:cs="Arial"/>
          <w:sz w:val="22"/>
          <w:szCs w:val="22"/>
          <w:lang w:eastAsia="ar-SA"/>
        </w:rPr>
        <w:t>Harmonogram serwisu</w:t>
      </w:r>
      <w:r>
        <w:rPr>
          <w:rFonts w:ascii="Arial" w:hAnsi="Arial" w:cs="Arial"/>
          <w:sz w:val="22"/>
          <w:szCs w:val="22"/>
          <w:lang w:eastAsia="ar-SA"/>
        </w:rPr>
        <w:t xml:space="preserve"> </w:t>
      </w:r>
      <w:r w:rsidRPr="002862F4">
        <w:rPr>
          <w:rFonts w:ascii="Arial" w:hAnsi="Arial" w:cs="Arial"/>
          <w:sz w:val="22"/>
          <w:szCs w:val="22"/>
          <w:lang w:eastAsia="ar-SA"/>
        </w:rPr>
        <w:t xml:space="preserve">- </w:t>
      </w:r>
      <w:r w:rsidRPr="00C977E5">
        <w:rPr>
          <w:rFonts w:ascii="Arial" w:hAnsi="Arial" w:cs="Arial"/>
          <w:sz w:val="22"/>
          <w:szCs w:val="22"/>
          <w:lang w:eastAsia="ar-SA"/>
        </w:rPr>
        <w:t xml:space="preserve">Załącznik nr 4 </w:t>
      </w:r>
      <w:r w:rsidRPr="00F008A1">
        <w:rPr>
          <w:rFonts w:ascii="Arial" w:hAnsi="Arial" w:cs="Arial"/>
          <w:sz w:val="22"/>
          <w:szCs w:val="22"/>
        </w:rPr>
        <w:t>oraz DTR dla urządzeń</w:t>
      </w:r>
      <w:r>
        <w:rPr>
          <w:rFonts w:ascii="Arial" w:hAnsi="Arial" w:cs="Arial"/>
          <w:sz w:val="22"/>
          <w:szCs w:val="22"/>
          <w:lang w:eastAsia="ar-SA"/>
        </w:rPr>
        <w:t>.</w:t>
      </w:r>
      <w:r w:rsidRPr="002862F4">
        <w:rPr>
          <w:rFonts w:ascii="Arial" w:hAnsi="Arial" w:cs="Arial"/>
          <w:sz w:val="22"/>
          <w:szCs w:val="22"/>
          <w:lang w:eastAsia="ar-SA"/>
        </w:rPr>
        <w:t xml:space="preserve"> </w:t>
      </w:r>
      <w:r w:rsidRPr="7E802A7A">
        <w:rPr>
          <w:rFonts w:ascii="Arial" w:hAnsi="Arial" w:cs="Arial"/>
          <w:sz w:val="22"/>
          <w:szCs w:val="22"/>
        </w:rPr>
        <w:t xml:space="preserve">Zamawiający zakłada, że w okresie związania umową odbędzie się </w:t>
      </w:r>
      <w:r w:rsidRPr="675B2D29">
        <w:rPr>
          <w:rFonts w:ascii="Arial" w:hAnsi="Arial" w:cs="Arial"/>
          <w:sz w:val="22"/>
          <w:szCs w:val="22"/>
        </w:rPr>
        <w:t>8 (</w:t>
      </w:r>
      <w:r>
        <w:rPr>
          <w:rFonts w:ascii="Arial" w:hAnsi="Arial" w:cs="Arial"/>
          <w:sz w:val="22"/>
          <w:szCs w:val="22"/>
        </w:rPr>
        <w:t>osiem</w:t>
      </w:r>
      <w:r w:rsidRPr="675B2D29">
        <w:rPr>
          <w:rFonts w:ascii="Arial" w:hAnsi="Arial" w:cs="Arial"/>
          <w:sz w:val="22"/>
          <w:szCs w:val="22"/>
        </w:rPr>
        <w:t>)</w:t>
      </w:r>
      <w:r>
        <w:rPr>
          <w:rFonts w:ascii="Arial" w:hAnsi="Arial" w:cs="Arial"/>
          <w:sz w:val="22"/>
          <w:szCs w:val="22"/>
        </w:rPr>
        <w:t xml:space="preserve"> przeglądów dla każdej z jednostek. </w:t>
      </w:r>
      <w:r w:rsidRPr="675B2D29">
        <w:rPr>
          <w:rFonts w:ascii="Arial" w:hAnsi="Arial" w:cs="Arial"/>
          <w:sz w:val="22"/>
          <w:szCs w:val="22"/>
        </w:rPr>
        <w:t>7 (siedem)</w:t>
      </w:r>
      <w:r>
        <w:rPr>
          <w:rFonts w:ascii="Arial" w:hAnsi="Arial" w:cs="Arial"/>
          <w:sz w:val="22"/>
          <w:szCs w:val="22"/>
        </w:rPr>
        <w:t xml:space="preserve"> z nich, każdorazowo kolejno po</w:t>
      </w:r>
      <w:r w:rsidRPr="7E802A7A">
        <w:rPr>
          <w:rFonts w:ascii="Arial" w:hAnsi="Arial" w:cs="Arial"/>
          <w:sz w:val="22"/>
          <w:szCs w:val="22"/>
        </w:rPr>
        <w:t xml:space="preserve"> 2000 </w:t>
      </w:r>
      <w:proofErr w:type="spellStart"/>
      <w:r w:rsidRPr="7E802A7A">
        <w:rPr>
          <w:rFonts w:ascii="Arial" w:hAnsi="Arial" w:cs="Arial"/>
          <w:sz w:val="22"/>
          <w:szCs w:val="22"/>
        </w:rPr>
        <w:t>mth</w:t>
      </w:r>
      <w:proofErr w:type="spellEnd"/>
      <w:r w:rsidRPr="7E802A7A">
        <w:rPr>
          <w:rFonts w:ascii="Arial" w:hAnsi="Arial" w:cs="Arial"/>
          <w:sz w:val="22"/>
          <w:szCs w:val="22"/>
        </w:rPr>
        <w:t xml:space="preserve"> pracy oraz</w:t>
      </w:r>
      <w:r>
        <w:rPr>
          <w:rFonts w:ascii="Arial" w:hAnsi="Arial" w:cs="Arial"/>
          <w:sz w:val="22"/>
          <w:szCs w:val="22"/>
        </w:rPr>
        <w:t xml:space="preserve"> ostatni przed remontem pośrednim. </w:t>
      </w:r>
      <w:r w:rsidRPr="7E802A7A">
        <w:rPr>
          <w:rFonts w:ascii="Arial" w:hAnsi="Arial" w:cs="Arial"/>
          <w:sz w:val="22"/>
          <w:szCs w:val="22"/>
        </w:rPr>
        <w:t xml:space="preserve"> </w:t>
      </w:r>
    </w:p>
    <w:p w14:paraId="4FE3A569" w14:textId="77777777" w:rsidR="009119A5" w:rsidRPr="00F544F6" w:rsidRDefault="009119A5" w:rsidP="009119A5">
      <w:pPr>
        <w:pStyle w:val="Akapitzlist"/>
        <w:numPr>
          <w:ilvl w:val="3"/>
          <w:numId w:val="1"/>
        </w:numPr>
        <w:spacing w:before="120" w:after="120" w:line="360" w:lineRule="auto"/>
        <w:jc w:val="both"/>
        <w:rPr>
          <w:rFonts w:ascii="Arial" w:hAnsi="Arial" w:cs="Arial"/>
          <w:sz w:val="22"/>
          <w:szCs w:val="22"/>
          <w:lang w:eastAsia="ar-SA"/>
        </w:rPr>
      </w:pPr>
      <w:r>
        <w:rPr>
          <w:rFonts w:ascii="Arial" w:hAnsi="Arial" w:cs="Arial"/>
          <w:sz w:val="22"/>
          <w:szCs w:val="22"/>
        </w:rPr>
        <w:t>wykonywania p</w:t>
      </w:r>
      <w:r w:rsidRPr="00161FBF">
        <w:rPr>
          <w:rFonts w:ascii="Arial" w:hAnsi="Arial" w:cs="Arial"/>
          <w:sz w:val="22"/>
          <w:szCs w:val="22"/>
        </w:rPr>
        <w:t>ozostał</w:t>
      </w:r>
      <w:r>
        <w:rPr>
          <w:rFonts w:ascii="Arial" w:hAnsi="Arial" w:cs="Arial"/>
          <w:sz w:val="22"/>
          <w:szCs w:val="22"/>
        </w:rPr>
        <w:t>ych</w:t>
      </w:r>
      <w:r w:rsidRPr="00161FBF">
        <w:rPr>
          <w:rFonts w:ascii="Arial" w:hAnsi="Arial" w:cs="Arial"/>
          <w:sz w:val="22"/>
          <w:szCs w:val="22"/>
        </w:rPr>
        <w:t xml:space="preserve"> prac związan</w:t>
      </w:r>
      <w:r>
        <w:rPr>
          <w:rFonts w:ascii="Arial" w:hAnsi="Arial" w:cs="Arial"/>
          <w:sz w:val="22"/>
          <w:szCs w:val="22"/>
        </w:rPr>
        <w:t>ych</w:t>
      </w:r>
      <w:r w:rsidRPr="00161FBF">
        <w:rPr>
          <w:rFonts w:ascii="Arial" w:hAnsi="Arial" w:cs="Arial"/>
          <w:sz w:val="22"/>
          <w:szCs w:val="22"/>
        </w:rPr>
        <w:t xml:space="preserve"> z serwis</w:t>
      </w:r>
      <w:r>
        <w:rPr>
          <w:rFonts w:ascii="Arial" w:hAnsi="Arial" w:cs="Arial"/>
          <w:sz w:val="22"/>
          <w:szCs w:val="22"/>
        </w:rPr>
        <w:t>owaniem</w:t>
      </w:r>
      <w:r w:rsidRPr="00161FBF">
        <w:rPr>
          <w:rFonts w:ascii="Arial" w:hAnsi="Arial" w:cs="Arial"/>
          <w:sz w:val="22"/>
          <w:szCs w:val="22"/>
        </w:rPr>
        <w:t xml:space="preserve"> jednostek kogeneracyjnych i ich urządzeń pomocniczych, których nie ujęto w harmonogramie przeglądów silników, a są niezbędne do ich</w:t>
      </w:r>
      <w:r>
        <w:rPr>
          <w:rFonts w:ascii="Arial" w:hAnsi="Arial" w:cs="Arial"/>
          <w:sz w:val="22"/>
          <w:szCs w:val="22"/>
        </w:rPr>
        <w:t xml:space="preserve"> prawidłowej </w:t>
      </w:r>
      <w:r w:rsidRPr="00161FBF">
        <w:rPr>
          <w:rFonts w:ascii="Arial" w:hAnsi="Arial" w:cs="Arial"/>
          <w:sz w:val="22"/>
          <w:szCs w:val="22"/>
        </w:rPr>
        <w:t xml:space="preserve">pracy w oparciu o dostępną wiedzę techniczną i dobre praktyki (np. doszczelnianie instalacji gazowej, olejowej, glikolowej, regulacja silników po usunięciu awarii/usterki, zdalna diagnostyka pracy </w:t>
      </w:r>
      <w:r w:rsidRPr="00F544F6">
        <w:rPr>
          <w:rFonts w:ascii="Arial" w:hAnsi="Arial" w:cs="Arial"/>
          <w:sz w:val="22"/>
          <w:szCs w:val="22"/>
        </w:rPr>
        <w:t xml:space="preserve">silników przed przystąpieniem do serwisu itp.).   </w:t>
      </w:r>
    </w:p>
    <w:p w14:paraId="6B4D973E" w14:textId="77777777" w:rsidR="009119A5" w:rsidRPr="0017795A" w:rsidRDefault="009119A5" w:rsidP="009119A5">
      <w:pPr>
        <w:pStyle w:val="Akapitzlist"/>
        <w:numPr>
          <w:ilvl w:val="3"/>
          <w:numId w:val="1"/>
        </w:numPr>
        <w:spacing w:after="160" w:line="360" w:lineRule="auto"/>
        <w:jc w:val="both"/>
        <w:rPr>
          <w:rFonts w:ascii="Arial" w:hAnsi="Arial" w:cs="Arial"/>
          <w:sz w:val="22"/>
          <w:szCs w:val="22"/>
        </w:rPr>
      </w:pPr>
      <w:bookmarkStart w:id="0" w:name="_Hlk202344239"/>
      <w:r w:rsidRPr="00F544F6">
        <w:rPr>
          <w:rFonts w:ascii="Arial" w:hAnsi="Arial" w:cs="Arial"/>
          <w:sz w:val="22"/>
          <w:szCs w:val="22"/>
        </w:rPr>
        <w:t>czyszczenia wymienników spaliny-glikol (2 wymienniki) - musi odbywać się co</w:t>
      </w:r>
      <w:r>
        <w:rPr>
          <w:rFonts w:ascii="Arial" w:hAnsi="Arial" w:cs="Arial"/>
          <w:sz w:val="22"/>
          <w:szCs w:val="22"/>
        </w:rPr>
        <w:t xml:space="preserve"> około</w:t>
      </w:r>
      <w:r w:rsidRPr="00F544F6">
        <w:rPr>
          <w:rFonts w:ascii="Arial" w:hAnsi="Arial" w:cs="Arial"/>
          <w:sz w:val="22"/>
          <w:szCs w:val="22"/>
        </w:rPr>
        <w:t xml:space="preserve"> 2 000 </w:t>
      </w:r>
      <w:proofErr w:type="spellStart"/>
      <w:r w:rsidRPr="00F544F6">
        <w:rPr>
          <w:rFonts w:ascii="Arial" w:hAnsi="Arial" w:cs="Arial"/>
          <w:sz w:val="22"/>
          <w:szCs w:val="22"/>
        </w:rPr>
        <w:t>mth</w:t>
      </w:r>
      <w:proofErr w:type="spellEnd"/>
      <w:r w:rsidRPr="00F544F6">
        <w:rPr>
          <w:rFonts w:ascii="Arial" w:hAnsi="Arial" w:cs="Arial"/>
          <w:sz w:val="22"/>
          <w:szCs w:val="22"/>
        </w:rPr>
        <w:t xml:space="preserve"> </w:t>
      </w:r>
      <w:r>
        <w:rPr>
          <w:rFonts w:ascii="Arial" w:hAnsi="Arial" w:cs="Arial"/>
          <w:sz w:val="22"/>
          <w:szCs w:val="22"/>
        </w:rPr>
        <w:t xml:space="preserve"> tak, aby utrzymać moc na poziomie co najmniej 4,5 </w:t>
      </w:r>
      <w:proofErr w:type="spellStart"/>
      <w:r>
        <w:rPr>
          <w:rFonts w:ascii="Arial" w:hAnsi="Arial" w:cs="Arial"/>
          <w:sz w:val="22"/>
          <w:szCs w:val="22"/>
        </w:rPr>
        <w:t>MWth</w:t>
      </w:r>
      <w:proofErr w:type="spellEnd"/>
      <w:r>
        <w:rPr>
          <w:rFonts w:ascii="Arial" w:hAnsi="Arial" w:cs="Arial"/>
          <w:sz w:val="22"/>
          <w:szCs w:val="22"/>
        </w:rPr>
        <w:t>.</w:t>
      </w:r>
      <w:r w:rsidRPr="00F544F6">
        <w:rPr>
          <w:rFonts w:ascii="Arial" w:hAnsi="Arial" w:cs="Arial"/>
          <w:sz w:val="22"/>
          <w:szCs w:val="22"/>
        </w:rPr>
        <w:t xml:space="preserve"> </w:t>
      </w:r>
      <w:r>
        <w:rPr>
          <w:rFonts w:ascii="Arial" w:hAnsi="Arial" w:cs="Arial"/>
          <w:sz w:val="22"/>
          <w:szCs w:val="22"/>
        </w:rPr>
        <w:t xml:space="preserve">W każdym </w:t>
      </w:r>
      <w:r>
        <w:rPr>
          <w:rFonts w:ascii="Arial" w:hAnsi="Arial" w:cs="Arial"/>
          <w:sz w:val="22"/>
          <w:szCs w:val="22"/>
        </w:rPr>
        <w:lastRenderedPageBreak/>
        <w:t xml:space="preserve">przypadku wyłączenie CHP NC następować będzie po uprzednim uzgodnieniu z Zamawiającym. </w:t>
      </w:r>
    </w:p>
    <w:bookmarkEnd w:id="0"/>
    <w:p w14:paraId="1AB00728" w14:textId="77777777" w:rsidR="009119A5" w:rsidRDefault="009119A5" w:rsidP="009119A5">
      <w:pPr>
        <w:pStyle w:val="Akapitzlist"/>
        <w:numPr>
          <w:ilvl w:val="3"/>
          <w:numId w:val="1"/>
        </w:numPr>
        <w:spacing w:before="120" w:after="120" w:line="360" w:lineRule="auto"/>
        <w:jc w:val="both"/>
        <w:rPr>
          <w:rFonts w:ascii="Arial" w:hAnsi="Arial" w:cs="Arial"/>
          <w:sz w:val="22"/>
          <w:szCs w:val="22"/>
          <w:lang w:eastAsia="ar-SA"/>
        </w:rPr>
      </w:pPr>
      <w:r>
        <w:rPr>
          <w:rFonts w:ascii="Arial" w:hAnsi="Arial" w:cs="Arial"/>
          <w:sz w:val="22"/>
          <w:szCs w:val="22"/>
          <w:lang w:eastAsia="ar-SA"/>
        </w:rPr>
        <w:t>usuwania usterek i awarii w trybie serwisowym 24/7 -</w:t>
      </w:r>
      <w:r w:rsidRPr="00462960">
        <w:rPr>
          <w:rFonts w:ascii="Arial" w:hAnsi="Arial" w:cs="Arial"/>
          <w:sz w:val="22"/>
          <w:szCs w:val="22"/>
        </w:rPr>
        <w:t xml:space="preserve"> </w:t>
      </w:r>
      <w:r w:rsidRPr="7E802A7A">
        <w:rPr>
          <w:rFonts w:ascii="Arial" w:hAnsi="Arial" w:cs="Arial"/>
          <w:sz w:val="22"/>
          <w:szCs w:val="22"/>
        </w:rPr>
        <w:t>Zamawiający oczekuje niezwłocznego pod</w:t>
      </w:r>
      <w:r>
        <w:rPr>
          <w:rFonts w:ascii="Arial" w:hAnsi="Arial" w:cs="Arial"/>
          <w:sz w:val="22"/>
          <w:szCs w:val="22"/>
        </w:rPr>
        <w:t>ejmowania</w:t>
      </w:r>
      <w:r w:rsidRPr="7E802A7A">
        <w:rPr>
          <w:rFonts w:ascii="Arial" w:hAnsi="Arial" w:cs="Arial"/>
          <w:sz w:val="22"/>
          <w:szCs w:val="22"/>
        </w:rPr>
        <w:t xml:space="preserve"> działań mających na celu</w:t>
      </w:r>
      <w:r>
        <w:rPr>
          <w:rFonts w:ascii="Arial" w:hAnsi="Arial" w:cs="Arial"/>
          <w:sz w:val="22"/>
          <w:szCs w:val="22"/>
        </w:rPr>
        <w:t xml:space="preserve"> usunięcie usterek i awarii oraz bezzwłoczne</w:t>
      </w:r>
      <w:r w:rsidRPr="7E802A7A">
        <w:rPr>
          <w:rFonts w:ascii="Arial" w:hAnsi="Arial" w:cs="Arial"/>
          <w:sz w:val="22"/>
          <w:szCs w:val="22"/>
        </w:rPr>
        <w:t xml:space="preserve"> uruchomienie jednostki po jej awaryjnym odstawieniu</w:t>
      </w:r>
      <w:r>
        <w:rPr>
          <w:rFonts w:ascii="Arial" w:hAnsi="Arial" w:cs="Arial"/>
          <w:sz w:val="22"/>
          <w:szCs w:val="22"/>
        </w:rPr>
        <w:t>.</w:t>
      </w:r>
      <w:r>
        <w:rPr>
          <w:rFonts w:ascii="Arial" w:hAnsi="Arial" w:cs="Arial"/>
          <w:sz w:val="22"/>
          <w:szCs w:val="22"/>
          <w:lang w:eastAsia="ar-SA"/>
        </w:rPr>
        <w:t xml:space="preserve"> Wykonawca zobowiązany jest do bezzwłocznego podejmowania działań na podstawie zdalnego monitoringu pełnionego przez Wykonawcę i analizy pracy CHP NC (diagnostyki) oraz na podstawie zgłoszeń pisemnych oraz telefonicznych od Zamawiającego, zgodnie z systemem zgłoszeń wymaganym przez Zamawiającego.</w:t>
      </w:r>
    </w:p>
    <w:p w14:paraId="6E0F5714" w14:textId="77777777" w:rsidR="009119A5" w:rsidRDefault="009119A5" w:rsidP="009119A5">
      <w:pPr>
        <w:pStyle w:val="Akapitzlist"/>
        <w:numPr>
          <w:ilvl w:val="3"/>
          <w:numId w:val="1"/>
        </w:numPr>
        <w:spacing w:before="120" w:after="120" w:line="360" w:lineRule="auto"/>
        <w:jc w:val="both"/>
        <w:rPr>
          <w:rFonts w:ascii="Arial" w:hAnsi="Arial" w:cs="Arial"/>
          <w:sz w:val="22"/>
          <w:szCs w:val="22"/>
          <w:lang w:eastAsia="ar-SA"/>
        </w:rPr>
      </w:pPr>
      <w:r>
        <w:rPr>
          <w:rFonts w:ascii="Arial" w:hAnsi="Arial" w:cs="Arial"/>
          <w:sz w:val="22"/>
          <w:szCs w:val="22"/>
          <w:lang w:eastAsia="ar-SA"/>
        </w:rPr>
        <w:t>r</w:t>
      </w:r>
      <w:r w:rsidRPr="00150D03">
        <w:rPr>
          <w:rFonts w:ascii="Arial" w:hAnsi="Arial" w:cs="Arial"/>
          <w:sz w:val="22"/>
          <w:szCs w:val="22"/>
          <w:lang w:eastAsia="ar-SA"/>
        </w:rPr>
        <w:t>egulacji i optymalizacji pracy CHP NC na podstawie prowadzonych przez siebie analiz oraz</w:t>
      </w:r>
      <w:r>
        <w:rPr>
          <w:rFonts w:ascii="Arial" w:hAnsi="Arial" w:cs="Arial"/>
          <w:sz w:val="22"/>
          <w:szCs w:val="22"/>
          <w:lang w:eastAsia="ar-SA"/>
        </w:rPr>
        <w:t xml:space="preserve"> informacji i zaleceń</w:t>
      </w:r>
      <w:r w:rsidRPr="00150D03">
        <w:rPr>
          <w:rFonts w:ascii="Arial" w:hAnsi="Arial" w:cs="Arial"/>
          <w:sz w:val="22"/>
          <w:szCs w:val="22"/>
          <w:lang w:eastAsia="ar-SA"/>
        </w:rPr>
        <w:t xml:space="preserve"> uzyskiwanych od </w:t>
      </w:r>
      <w:r>
        <w:rPr>
          <w:rFonts w:ascii="Arial" w:hAnsi="Arial" w:cs="Arial"/>
          <w:sz w:val="22"/>
          <w:szCs w:val="22"/>
          <w:lang w:eastAsia="ar-SA"/>
        </w:rPr>
        <w:t>Z</w:t>
      </w:r>
      <w:r w:rsidRPr="00150D03">
        <w:rPr>
          <w:rFonts w:ascii="Arial" w:hAnsi="Arial" w:cs="Arial"/>
          <w:sz w:val="22"/>
          <w:szCs w:val="22"/>
          <w:lang w:eastAsia="ar-SA"/>
        </w:rPr>
        <w:t xml:space="preserve">amawiającego. </w:t>
      </w:r>
      <w:r w:rsidRPr="00150D03">
        <w:rPr>
          <w:rFonts w:ascii="Arial" w:hAnsi="Arial" w:cs="Arial"/>
          <w:sz w:val="22"/>
          <w:szCs w:val="22"/>
        </w:rPr>
        <w:t>Wykonywanie analiz i regulacj</w:t>
      </w:r>
      <w:r>
        <w:rPr>
          <w:rFonts w:ascii="Arial" w:hAnsi="Arial" w:cs="Arial"/>
          <w:sz w:val="22"/>
          <w:szCs w:val="22"/>
        </w:rPr>
        <w:t>i</w:t>
      </w:r>
      <w:r w:rsidRPr="00150D03">
        <w:rPr>
          <w:rFonts w:ascii="Arial" w:hAnsi="Arial" w:cs="Arial"/>
          <w:sz w:val="22"/>
          <w:szCs w:val="22"/>
        </w:rPr>
        <w:t xml:space="preserve"> pracy silników </w:t>
      </w:r>
      <w:r>
        <w:rPr>
          <w:rFonts w:ascii="Arial" w:hAnsi="Arial" w:cs="Arial"/>
          <w:sz w:val="22"/>
          <w:szCs w:val="22"/>
        </w:rPr>
        <w:t>należy wykonywać</w:t>
      </w:r>
      <w:r w:rsidRPr="00150D03">
        <w:rPr>
          <w:rFonts w:ascii="Arial" w:hAnsi="Arial" w:cs="Arial"/>
          <w:sz w:val="22"/>
          <w:szCs w:val="22"/>
        </w:rPr>
        <w:t xml:space="preserve"> co 2 000 </w:t>
      </w:r>
      <w:proofErr w:type="spellStart"/>
      <w:r w:rsidRPr="00150D03">
        <w:rPr>
          <w:rFonts w:ascii="Arial" w:hAnsi="Arial" w:cs="Arial"/>
          <w:sz w:val="22"/>
          <w:szCs w:val="22"/>
        </w:rPr>
        <w:t>mth</w:t>
      </w:r>
      <w:proofErr w:type="spellEnd"/>
      <w:r w:rsidRPr="00150D03">
        <w:rPr>
          <w:rFonts w:ascii="Arial" w:hAnsi="Arial" w:cs="Arial"/>
          <w:sz w:val="22"/>
          <w:szCs w:val="22"/>
        </w:rPr>
        <w:t xml:space="preserve"> lub częściej</w:t>
      </w:r>
      <w:r>
        <w:rPr>
          <w:rFonts w:ascii="Arial" w:hAnsi="Arial" w:cs="Arial"/>
          <w:sz w:val="22"/>
          <w:szCs w:val="22"/>
        </w:rPr>
        <w:t xml:space="preserve">, </w:t>
      </w:r>
      <w:r w:rsidRPr="00150D03">
        <w:rPr>
          <w:rFonts w:ascii="Arial" w:hAnsi="Arial" w:cs="Arial"/>
          <w:sz w:val="22"/>
          <w:szCs w:val="22"/>
        </w:rPr>
        <w:t>np. po każdorazowej awarii i usterce, wpływając</w:t>
      </w:r>
      <w:r>
        <w:rPr>
          <w:rFonts w:ascii="Arial" w:hAnsi="Arial" w:cs="Arial"/>
          <w:sz w:val="22"/>
          <w:szCs w:val="22"/>
        </w:rPr>
        <w:t>ych</w:t>
      </w:r>
      <w:r w:rsidRPr="00150D03">
        <w:rPr>
          <w:rFonts w:ascii="Arial" w:hAnsi="Arial" w:cs="Arial"/>
          <w:sz w:val="22"/>
          <w:szCs w:val="22"/>
        </w:rPr>
        <w:t xml:space="preserve"> na ich eksploatację</w:t>
      </w:r>
      <w:r>
        <w:rPr>
          <w:rFonts w:ascii="Arial" w:hAnsi="Arial" w:cs="Arial"/>
          <w:sz w:val="22"/>
          <w:szCs w:val="22"/>
        </w:rPr>
        <w:t>,</w:t>
      </w:r>
    </w:p>
    <w:p w14:paraId="5D8C9A64" w14:textId="77777777" w:rsidR="009119A5" w:rsidRPr="00150D03" w:rsidRDefault="009119A5" w:rsidP="009119A5">
      <w:pPr>
        <w:pStyle w:val="Akapitzlist"/>
        <w:numPr>
          <w:ilvl w:val="3"/>
          <w:numId w:val="1"/>
        </w:numPr>
        <w:spacing w:before="120" w:after="120" w:line="360" w:lineRule="auto"/>
        <w:jc w:val="both"/>
        <w:rPr>
          <w:rFonts w:ascii="Arial" w:hAnsi="Arial" w:cs="Arial"/>
          <w:sz w:val="22"/>
          <w:szCs w:val="22"/>
          <w:lang w:eastAsia="ar-SA"/>
        </w:rPr>
      </w:pPr>
      <w:r>
        <w:rPr>
          <w:rFonts w:ascii="Arial" w:hAnsi="Arial" w:cs="Arial"/>
          <w:sz w:val="22"/>
          <w:szCs w:val="22"/>
        </w:rPr>
        <w:t>monitorowania i serwisowania jednostek, tak aby zostały osiągnięte wymagane parametry eksploatacyjne, zgodnie z rozdziałem III, pkt 1.</w:t>
      </w:r>
      <w:r w:rsidRPr="00150D03">
        <w:rPr>
          <w:rFonts w:ascii="Arial" w:hAnsi="Arial" w:cs="Arial"/>
          <w:sz w:val="22"/>
          <w:szCs w:val="22"/>
          <w:lang w:eastAsia="ar-SA"/>
        </w:rPr>
        <w:t xml:space="preserve"> </w:t>
      </w:r>
    </w:p>
    <w:p w14:paraId="760BDF8B" w14:textId="77777777" w:rsidR="009119A5" w:rsidRPr="00A24DF0" w:rsidRDefault="009119A5" w:rsidP="009119A5">
      <w:pPr>
        <w:pStyle w:val="Akapitzlist"/>
        <w:numPr>
          <w:ilvl w:val="3"/>
          <w:numId w:val="1"/>
        </w:numPr>
        <w:spacing w:before="120" w:after="120" w:line="360" w:lineRule="auto"/>
        <w:jc w:val="both"/>
        <w:rPr>
          <w:rFonts w:ascii="Arial" w:hAnsi="Arial" w:cs="Arial"/>
          <w:sz w:val="22"/>
          <w:szCs w:val="22"/>
          <w:lang w:eastAsia="ar-SA"/>
        </w:rPr>
      </w:pPr>
      <w:r>
        <w:rPr>
          <w:rFonts w:ascii="Arial" w:hAnsi="Arial" w:cs="Arial"/>
          <w:bCs/>
          <w:sz w:val="22"/>
          <w:szCs w:val="22"/>
        </w:rPr>
        <w:t xml:space="preserve">prowadzenia </w:t>
      </w:r>
      <w:r w:rsidRPr="0084633B">
        <w:rPr>
          <w:rFonts w:ascii="Arial" w:hAnsi="Arial" w:cs="Arial"/>
          <w:bCs/>
          <w:sz w:val="22"/>
          <w:szCs w:val="22"/>
        </w:rPr>
        <w:t>diagnostyk</w:t>
      </w:r>
      <w:r>
        <w:rPr>
          <w:rFonts w:ascii="Arial" w:hAnsi="Arial" w:cs="Arial"/>
          <w:bCs/>
          <w:sz w:val="22"/>
          <w:szCs w:val="22"/>
        </w:rPr>
        <w:t>i</w:t>
      </w:r>
      <w:r w:rsidRPr="0084633B">
        <w:rPr>
          <w:rFonts w:ascii="Arial" w:hAnsi="Arial" w:cs="Arial"/>
          <w:bCs/>
          <w:sz w:val="22"/>
          <w:szCs w:val="22"/>
        </w:rPr>
        <w:t xml:space="preserve"> i monitoring</w:t>
      </w:r>
      <w:r>
        <w:rPr>
          <w:rFonts w:ascii="Arial" w:hAnsi="Arial" w:cs="Arial"/>
          <w:bCs/>
          <w:sz w:val="22"/>
          <w:szCs w:val="22"/>
        </w:rPr>
        <w:t>u</w:t>
      </w:r>
      <w:r w:rsidRPr="0084633B">
        <w:rPr>
          <w:rFonts w:ascii="Arial" w:hAnsi="Arial" w:cs="Arial"/>
          <w:bCs/>
          <w:sz w:val="22"/>
          <w:szCs w:val="22"/>
        </w:rPr>
        <w:t xml:space="preserve"> stanu technicznego</w:t>
      </w:r>
      <w:r>
        <w:rPr>
          <w:rFonts w:ascii="Arial" w:hAnsi="Arial" w:cs="Arial"/>
          <w:bCs/>
          <w:sz w:val="22"/>
          <w:szCs w:val="22"/>
        </w:rPr>
        <w:t xml:space="preserve"> i prawidłowości działania</w:t>
      </w:r>
      <w:r w:rsidRPr="0084633B">
        <w:rPr>
          <w:rFonts w:ascii="Arial" w:hAnsi="Arial" w:cs="Arial"/>
          <w:bCs/>
          <w:sz w:val="22"/>
          <w:szCs w:val="22"/>
        </w:rPr>
        <w:t xml:space="preserve"> CHP NC,</w:t>
      </w:r>
      <w:r>
        <w:rPr>
          <w:rFonts w:ascii="Arial" w:hAnsi="Arial" w:cs="Arial"/>
          <w:bCs/>
          <w:sz w:val="22"/>
          <w:szCs w:val="22"/>
        </w:rPr>
        <w:t xml:space="preserve"> przy użyciu dostępnych narzędzi i systemów w tym zdalnego dostępu do systemu </w:t>
      </w:r>
      <w:r w:rsidRPr="00B3081A">
        <w:rPr>
          <w:rFonts w:ascii="Arial" w:hAnsi="Arial" w:cs="Arial"/>
          <w:bCs/>
          <w:sz w:val="22"/>
          <w:szCs w:val="22"/>
        </w:rPr>
        <w:t>Dia.ne</w:t>
      </w:r>
      <w:r>
        <w:rPr>
          <w:rFonts w:ascii="Arial" w:hAnsi="Arial" w:cs="Arial"/>
          <w:bCs/>
          <w:sz w:val="22"/>
          <w:szCs w:val="22"/>
        </w:rPr>
        <w:t xml:space="preserve"> w okresie trwania serwisu. W szczególności istotnymi elementami tego procesu są:</w:t>
      </w:r>
    </w:p>
    <w:p w14:paraId="408BC2F2" w14:textId="77777777" w:rsidR="009119A5" w:rsidRPr="00A24DF0" w:rsidRDefault="009119A5" w:rsidP="009119A5">
      <w:pPr>
        <w:pStyle w:val="Akapitzlist"/>
        <w:numPr>
          <w:ilvl w:val="0"/>
          <w:numId w:val="9"/>
        </w:numPr>
        <w:spacing w:before="120" w:after="120" w:line="360" w:lineRule="auto"/>
        <w:jc w:val="both"/>
        <w:rPr>
          <w:rFonts w:ascii="Arial" w:hAnsi="Arial" w:cs="Arial"/>
          <w:sz w:val="22"/>
          <w:szCs w:val="22"/>
          <w:lang w:eastAsia="ar-SA"/>
        </w:rPr>
      </w:pPr>
      <w:r>
        <w:rPr>
          <w:rFonts w:ascii="Arial" w:hAnsi="Arial" w:cs="Arial"/>
          <w:sz w:val="22"/>
          <w:szCs w:val="22"/>
          <w:lang w:eastAsia="ar-SA"/>
        </w:rPr>
        <w:t xml:space="preserve">analiza spalin </w:t>
      </w:r>
      <w:r w:rsidRPr="00DE7DFB">
        <w:rPr>
          <w:rFonts w:ascii="Arial" w:hAnsi="Arial" w:cs="Arial"/>
          <w:sz w:val="22"/>
          <w:szCs w:val="22"/>
          <w:lang w:eastAsia="ar-SA"/>
        </w:rPr>
        <w:t>(przy okresowych przeglądach serwisowych)</w:t>
      </w:r>
      <w:r>
        <w:rPr>
          <w:rFonts w:ascii="Arial" w:hAnsi="Arial" w:cs="Arial"/>
          <w:sz w:val="22"/>
          <w:szCs w:val="22"/>
          <w:lang w:eastAsia="ar-SA"/>
        </w:rPr>
        <w:t>,</w:t>
      </w:r>
    </w:p>
    <w:p w14:paraId="4CC283AC" w14:textId="77777777" w:rsidR="009119A5" w:rsidRDefault="009119A5" w:rsidP="009119A5">
      <w:pPr>
        <w:pStyle w:val="Akapitzlist"/>
        <w:numPr>
          <w:ilvl w:val="0"/>
          <w:numId w:val="7"/>
        </w:numPr>
        <w:spacing w:before="120" w:after="120" w:line="360" w:lineRule="auto"/>
        <w:jc w:val="both"/>
        <w:rPr>
          <w:rFonts w:ascii="Arial" w:hAnsi="Arial" w:cs="Arial"/>
          <w:sz w:val="22"/>
          <w:szCs w:val="22"/>
          <w:lang w:eastAsia="ar-SA"/>
        </w:rPr>
      </w:pPr>
      <w:r>
        <w:rPr>
          <w:rFonts w:ascii="Arial" w:hAnsi="Arial" w:cs="Arial"/>
          <w:sz w:val="22"/>
          <w:szCs w:val="22"/>
          <w:lang w:eastAsia="ar-SA"/>
        </w:rPr>
        <w:t>b</w:t>
      </w:r>
      <w:r w:rsidRPr="0084633B">
        <w:rPr>
          <w:rFonts w:ascii="Arial" w:hAnsi="Arial" w:cs="Arial"/>
          <w:sz w:val="22"/>
          <w:szCs w:val="22"/>
          <w:lang w:eastAsia="ar-SA"/>
        </w:rPr>
        <w:t>adani</w:t>
      </w:r>
      <w:r>
        <w:rPr>
          <w:rFonts w:ascii="Arial" w:hAnsi="Arial" w:cs="Arial"/>
          <w:sz w:val="22"/>
          <w:szCs w:val="22"/>
          <w:lang w:eastAsia="ar-SA"/>
        </w:rPr>
        <w:t>a</w:t>
      </w:r>
      <w:r w:rsidRPr="0084633B">
        <w:rPr>
          <w:rFonts w:ascii="Arial" w:hAnsi="Arial" w:cs="Arial"/>
          <w:sz w:val="22"/>
          <w:szCs w:val="22"/>
          <w:lang w:eastAsia="ar-SA"/>
        </w:rPr>
        <w:t xml:space="preserve"> próbek oleju </w:t>
      </w:r>
      <w:r>
        <w:rPr>
          <w:rFonts w:ascii="Arial" w:hAnsi="Arial" w:cs="Arial"/>
          <w:sz w:val="22"/>
          <w:szCs w:val="22"/>
          <w:lang w:eastAsia="ar-SA"/>
        </w:rPr>
        <w:t>– należy wykonywać je</w:t>
      </w:r>
      <w:r w:rsidRPr="0084633B">
        <w:rPr>
          <w:rFonts w:ascii="Arial" w:hAnsi="Arial" w:cs="Arial"/>
          <w:sz w:val="22"/>
          <w:szCs w:val="22"/>
          <w:lang w:eastAsia="ar-SA"/>
        </w:rPr>
        <w:t xml:space="preserve"> co 500 </w:t>
      </w:r>
      <w:proofErr w:type="spellStart"/>
      <w:r w:rsidRPr="0084633B">
        <w:rPr>
          <w:rFonts w:ascii="Arial" w:hAnsi="Arial" w:cs="Arial"/>
          <w:sz w:val="22"/>
          <w:szCs w:val="22"/>
          <w:lang w:eastAsia="ar-SA"/>
        </w:rPr>
        <w:t>mth</w:t>
      </w:r>
      <w:proofErr w:type="spellEnd"/>
      <w:r w:rsidRPr="0084633B">
        <w:rPr>
          <w:rFonts w:ascii="Arial" w:hAnsi="Arial" w:cs="Arial"/>
          <w:sz w:val="22"/>
          <w:szCs w:val="22"/>
          <w:lang w:eastAsia="ar-SA"/>
        </w:rPr>
        <w:t xml:space="preserve"> w akredytowanym laboratorium.  Pobór próbek oleju i jego wysyłka </w:t>
      </w:r>
      <w:r>
        <w:rPr>
          <w:rFonts w:ascii="Arial" w:hAnsi="Arial" w:cs="Arial"/>
          <w:sz w:val="22"/>
          <w:szCs w:val="22"/>
          <w:lang w:eastAsia="ar-SA"/>
        </w:rPr>
        <w:t>leży</w:t>
      </w:r>
      <w:r w:rsidRPr="0084633B">
        <w:rPr>
          <w:rFonts w:ascii="Arial" w:hAnsi="Arial" w:cs="Arial"/>
          <w:sz w:val="22"/>
          <w:szCs w:val="22"/>
          <w:lang w:eastAsia="ar-SA"/>
        </w:rPr>
        <w:t xml:space="preserve"> po stronie </w:t>
      </w:r>
      <w:r>
        <w:rPr>
          <w:rFonts w:ascii="Arial" w:hAnsi="Arial" w:cs="Arial"/>
          <w:sz w:val="22"/>
          <w:szCs w:val="22"/>
          <w:lang w:eastAsia="ar-SA"/>
        </w:rPr>
        <w:t>Zamawiającego</w:t>
      </w:r>
      <w:r w:rsidRPr="0084633B">
        <w:rPr>
          <w:rFonts w:ascii="Arial" w:hAnsi="Arial" w:cs="Arial"/>
          <w:sz w:val="22"/>
          <w:szCs w:val="22"/>
          <w:lang w:eastAsia="ar-SA"/>
        </w:rPr>
        <w:t>. Wyniki badań powinny być przekazane</w:t>
      </w:r>
      <w:r>
        <w:rPr>
          <w:rFonts w:ascii="Arial" w:hAnsi="Arial" w:cs="Arial"/>
          <w:sz w:val="22"/>
          <w:szCs w:val="22"/>
          <w:lang w:eastAsia="ar-SA"/>
        </w:rPr>
        <w:t xml:space="preserve"> Zamawiającemu</w:t>
      </w:r>
      <w:r w:rsidRPr="0084633B">
        <w:rPr>
          <w:rFonts w:ascii="Arial" w:hAnsi="Arial" w:cs="Arial"/>
          <w:sz w:val="22"/>
          <w:szCs w:val="22"/>
          <w:lang w:eastAsia="ar-SA"/>
        </w:rPr>
        <w:t xml:space="preserve"> przez Wykonawcę </w:t>
      </w:r>
      <w:r>
        <w:rPr>
          <w:rFonts w:ascii="Arial" w:hAnsi="Arial" w:cs="Arial"/>
          <w:sz w:val="22"/>
          <w:szCs w:val="22"/>
          <w:lang w:eastAsia="ar-SA"/>
        </w:rPr>
        <w:t>nie później niż 10 dni od poboru próbki</w:t>
      </w:r>
      <w:r w:rsidRPr="0084633B">
        <w:rPr>
          <w:rFonts w:ascii="Arial" w:hAnsi="Arial" w:cs="Arial"/>
          <w:sz w:val="22"/>
          <w:szCs w:val="22"/>
          <w:lang w:eastAsia="ar-SA"/>
        </w:rPr>
        <w:t xml:space="preserve">. </w:t>
      </w:r>
      <w:r>
        <w:rPr>
          <w:rFonts w:ascii="Arial" w:hAnsi="Arial" w:cs="Arial"/>
          <w:sz w:val="22"/>
          <w:szCs w:val="22"/>
          <w:lang w:eastAsia="ar-SA"/>
        </w:rPr>
        <w:t>Wykonawca zobowiązany jest do wymiany oleju</w:t>
      </w:r>
      <w:r w:rsidRPr="0084633B">
        <w:rPr>
          <w:rFonts w:ascii="Arial" w:hAnsi="Arial" w:cs="Arial"/>
          <w:sz w:val="22"/>
          <w:szCs w:val="22"/>
          <w:lang w:eastAsia="ar-SA"/>
        </w:rPr>
        <w:t xml:space="preserve"> niezwłocznie i każdorazowo po osiągnieciu przez olej jednego z krytycznych jego parametrów w obszarze żółtym</w:t>
      </w:r>
      <w:r>
        <w:rPr>
          <w:rFonts w:ascii="Arial" w:hAnsi="Arial" w:cs="Arial"/>
          <w:sz w:val="22"/>
          <w:szCs w:val="22"/>
          <w:lang w:eastAsia="ar-SA"/>
        </w:rPr>
        <w:t xml:space="preserve">, </w:t>
      </w:r>
      <w:bookmarkStart w:id="1" w:name="_Hlk202858952"/>
      <w:r>
        <w:rPr>
          <w:rFonts w:ascii="Arial" w:hAnsi="Arial" w:cs="Arial"/>
          <w:sz w:val="22"/>
          <w:szCs w:val="22"/>
          <w:lang w:eastAsia="ar-SA"/>
        </w:rPr>
        <w:t xml:space="preserve">na postawie </w:t>
      </w:r>
      <w:r w:rsidRPr="0084633B">
        <w:rPr>
          <w:rFonts w:ascii="Arial" w:hAnsi="Arial" w:cs="Arial"/>
          <w:sz w:val="22"/>
          <w:szCs w:val="22"/>
          <w:lang w:eastAsia="ar-SA"/>
        </w:rPr>
        <w:t>raportu, uzyskanego od akredytowanego laboratorium, popartego weryfikacją Wykonawcy przy opisie wyników. Wszystkie parametry oleju muszą być monitorowane i analizowane, a odpowiedzialność oraz konsekwencje opóźnienia lub braku wymiany spoczywają na Wykonawcy.</w:t>
      </w:r>
      <w:bookmarkEnd w:id="1"/>
      <w:r w:rsidRPr="0084633B">
        <w:rPr>
          <w:rFonts w:ascii="Arial" w:hAnsi="Arial" w:cs="Arial"/>
          <w:sz w:val="22"/>
          <w:szCs w:val="22"/>
          <w:lang w:eastAsia="ar-SA"/>
        </w:rPr>
        <w:t xml:space="preserve"> </w:t>
      </w:r>
    </w:p>
    <w:p w14:paraId="5D423B71" w14:textId="77777777" w:rsidR="009119A5" w:rsidRDefault="009119A5" w:rsidP="009119A5">
      <w:pPr>
        <w:pStyle w:val="Akapitzlist"/>
        <w:numPr>
          <w:ilvl w:val="0"/>
          <w:numId w:val="6"/>
        </w:numPr>
        <w:spacing w:before="120" w:after="160" w:line="360" w:lineRule="auto"/>
        <w:ind w:left="709" w:hanging="283"/>
        <w:jc w:val="both"/>
        <w:rPr>
          <w:rFonts w:ascii="Arial" w:hAnsi="Arial" w:cs="Arial"/>
          <w:sz w:val="22"/>
          <w:szCs w:val="22"/>
          <w:lang w:eastAsia="ar-SA"/>
        </w:rPr>
      </w:pPr>
      <w:r w:rsidRPr="00545583">
        <w:rPr>
          <w:rFonts w:ascii="Arial" w:hAnsi="Arial" w:cs="Arial"/>
          <w:sz w:val="22"/>
          <w:szCs w:val="22"/>
        </w:rPr>
        <w:t xml:space="preserve">badania próbek glikolu – należy wykonywać je co 2 000 </w:t>
      </w:r>
      <w:proofErr w:type="spellStart"/>
      <w:r w:rsidRPr="00545583">
        <w:rPr>
          <w:rFonts w:ascii="Arial" w:hAnsi="Arial" w:cs="Arial"/>
          <w:sz w:val="22"/>
          <w:szCs w:val="22"/>
        </w:rPr>
        <w:t>mth</w:t>
      </w:r>
      <w:proofErr w:type="spellEnd"/>
      <w:r>
        <w:rPr>
          <w:rFonts w:ascii="Arial" w:hAnsi="Arial" w:cs="Arial"/>
          <w:sz w:val="22"/>
          <w:szCs w:val="22"/>
        </w:rPr>
        <w:t xml:space="preserve"> </w:t>
      </w:r>
      <w:r w:rsidRPr="00311AEC">
        <w:rPr>
          <w:rFonts w:ascii="Arial" w:hAnsi="Arial" w:cs="Arial"/>
          <w:sz w:val="22"/>
          <w:szCs w:val="22"/>
        </w:rPr>
        <w:t>(przy okresowych przeglądach serwisowych)</w:t>
      </w:r>
      <w:r w:rsidRPr="00545583">
        <w:rPr>
          <w:rFonts w:ascii="Arial" w:hAnsi="Arial" w:cs="Arial"/>
          <w:sz w:val="22"/>
          <w:szCs w:val="22"/>
        </w:rPr>
        <w:t xml:space="preserve"> </w:t>
      </w:r>
      <w:r w:rsidRPr="00545583">
        <w:rPr>
          <w:rFonts w:ascii="Arial" w:hAnsi="Arial" w:cs="Arial"/>
          <w:sz w:val="22"/>
          <w:szCs w:val="22"/>
          <w:lang w:eastAsia="ar-SA"/>
        </w:rPr>
        <w:t>w akredytowanym laboratorium</w:t>
      </w:r>
      <w:r w:rsidRPr="00545583">
        <w:rPr>
          <w:rFonts w:ascii="Arial" w:hAnsi="Arial" w:cs="Arial"/>
          <w:sz w:val="22"/>
          <w:szCs w:val="22"/>
        </w:rPr>
        <w:t>. Pobór próbek glikolu i jego wysyłka leży po stronie Wykonawcy. Wyniki badań powinny być przekazane Zamawiającemu w przeciągu tygodnia od ich otrzymania</w:t>
      </w:r>
      <w:r w:rsidRPr="00545583">
        <w:rPr>
          <w:rFonts w:ascii="Arial" w:hAnsi="Arial" w:cs="Arial"/>
          <w:sz w:val="22"/>
          <w:szCs w:val="22"/>
          <w:lang w:eastAsia="ar-SA"/>
        </w:rPr>
        <w:t xml:space="preserve"> przy czym nie później niż 10 dni od poboru próbki</w:t>
      </w:r>
      <w:r w:rsidRPr="00545583">
        <w:rPr>
          <w:rFonts w:ascii="Arial" w:hAnsi="Arial" w:cs="Arial"/>
          <w:sz w:val="22"/>
          <w:szCs w:val="22"/>
        </w:rPr>
        <w:t xml:space="preserve">. </w:t>
      </w:r>
      <w:r>
        <w:rPr>
          <w:rFonts w:ascii="Arial" w:hAnsi="Arial" w:cs="Arial"/>
          <w:sz w:val="22"/>
          <w:szCs w:val="22"/>
          <w:lang w:eastAsia="ar-SA"/>
        </w:rPr>
        <w:t>Wykonawca zobowiązany jest do wymiany glikolu</w:t>
      </w:r>
      <w:r w:rsidRPr="00545583">
        <w:rPr>
          <w:rFonts w:ascii="Arial" w:hAnsi="Arial" w:cs="Arial"/>
          <w:sz w:val="22"/>
          <w:szCs w:val="22"/>
        </w:rPr>
        <w:t xml:space="preserve"> niezwłocznie i każdorazowo po osiągnieciu przez glikol jednego z krytycznych jego parametrów w obszarze żółtym</w:t>
      </w:r>
      <w:r w:rsidRPr="00545583">
        <w:rPr>
          <w:rFonts w:ascii="Arial" w:hAnsi="Arial" w:cs="Arial"/>
          <w:sz w:val="22"/>
          <w:szCs w:val="22"/>
          <w:lang w:eastAsia="ar-SA"/>
        </w:rPr>
        <w:t xml:space="preserve"> </w:t>
      </w:r>
      <w:r>
        <w:rPr>
          <w:rFonts w:ascii="Arial" w:hAnsi="Arial" w:cs="Arial"/>
          <w:sz w:val="22"/>
          <w:szCs w:val="22"/>
          <w:lang w:eastAsia="ar-SA"/>
        </w:rPr>
        <w:t xml:space="preserve">na postawie </w:t>
      </w:r>
      <w:r w:rsidRPr="0084633B">
        <w:rPr>
          <w:rFonts w:ascii="Arial" w:hAnsi="Arial" w:cs="Arial"/>
          <w:sz w:val="22"/>
          <w:szCs w:val="22"/>
          <w:lang w:eastAsia="ar-SA"/>
        </w:rPr>
        <w:t xml:space="preserve">raportu, uzyskanego od akredytowanego laboratorium, popartego weryfikacją Wykonawcy przy opisie wyników. Wszystkie parametry </w:t>
      </w:r>
      <w:r>
        <w:rPr>
          <w:rFonts w:ascii="Arial" w:hAnsi="Arial" w:cs="Arial"/>
          <w:sz w:val="22"/>
          <w:szCs w:val="22"/>
          <w:lang w:eastAsia="ar-SA"/>
        </w:rPr>
        <w:t>glikolu</w:t>
      </w:r>
      <w:r w:rsidRPr="0084633B">
        <w:rPr>
          <w:rFonts w:ascii="Arial" w:hAnsi="Arial" w:cs="Arial"/>
          <w:sz w:val="22"/>
          <w:szCs w:val="22"/>
          <w:lang w:eastAsia="ar-SA"/>
        </w:rPr>
        <w:t xml:space="preserve"> </w:t>
      </w:r>
      <w:r w:rsidRPr="0084633B">
        <w:rPr>
          <w:rFonts w:ascii="Arial" w:hAnsi="Arial" w:cs="Arial"/>
          <w:sz w:val="22"/>
          <w:szCs w:val="22"/>
          <w:lang w:eastAsia="ar-SA"/>
        </w:rPr>
        <w:lastRenderedPageBreak/>
        <w:t>muszą być monitorowane i analizowane, a odpowiedzialność oraz konsekwencje opóźnienia lub braku wymiany spoczywają na Wykonawcy.</w:t>
      </w:r>
    </w:p>
    <w:p w14:paraId="50EF55B6" w14:textId="77777777" w:rsidR="009119A5" w:rsidRPr="00545583" w:rsidRDefault="009119A5" w:rsidP="009119A5">
      <w:pPr>
        <w:pStyle w:val="Akapitzlist"/>
        <w:numPr>
          <w:ilvl w:val="0"/>
          <w:numId w:val="6"/>
        </w:numPr>
        <w:spacing w:before="120" w:after="160" w:line="360" w:lineRule="auto"/>
        <w:ind w:left="709" w:hanging="283"/>
        <w:jc w:val="both"/>
        <w:rPr>
          <w:rFonts w:ascii="Arial" w:hAnsi="Arial" w:cs="Arial"/>
          <w:sz w:val="22"/>
          <w:szCs w:val="22"/>
          <w:lang w:eastAsia="ar-SA"/>
        </w:rPr>
      </w:pPr>
      <w:r w:rsidRPr="00545583">
        <w:rPr>
          <w:rFonts w:ascii="Arial" w:hAnsi="Arial" w:cs="Arial"/>
          <w:sz w:val="22"/>
          <w:szCs w:val="22"/>
        </w:rPr>
        <w:t xml:space="preserve">badania szczelności instalacji gazowej w komorach silnika – należy wykonywać nie rzadziej niż co 2 000 </w:t>
      </w:r>
      <w:proofErr w:type="spellStart"/>
      <w:r w:rsidRPr="00545583">
        <w:rPr>
          <w:rFonts w:ascii="Arial" w:hAnsi="Arial" w:cs="Arial"/>
          <w:sz w:val="22"/>
          <w:szCs w:val="22"/>
        </w:rPr>
        <w:t>mth</w:t>
      </w:r>
      <w:proofErr w:type="spellEnd"/>
      <w:r>
        <w:rPr>
          <w:rFonts w:ascii="Arial" w:hAnsi="Arial" w:cs="Arial"/>
          <w:sz w:val="22"/>
          <w:szCs w:val="22"/>
        </w:rPr>
        <w:t xml:space="preserve"> </w:t>
      </w:r>
      <w:bookmarkStart w:id="2" w:name="_Hlk207867866"/>
      <w:r>
        <w:rPr>
          <w:rFonts w:ascii="Arial" w:hAnsi="Arial" w:cs="Arial"/>
          <w:sz w:val="22"/>
          <w:szCs w:val="22"/>
        </w:rPr>
        <w:t>(przy okresowych przeglądach serwisowych)</w:t>
      </w:r>
      <w:r w:rsidRPr="00545583">
        <w:rPr>
          <w:rFonts w:ascii="Arial" w:hAnsi="Arial" w:cs="Arial"/>
          <w:sz w:val="22"/>
          <w:szCs w:val="22"/>
        </w:rPr>
        <w:t xml:space="preserve"> </w:t>
      </w:r>
      <w:bookmarkEnd w:id="2"/>
      <w:r w:rsidRPr="00545583">
        <w:rPr>
          <w:rFonts w:ascii="Arial" w:hAnsi="Arial" w:cs="Arial"/>
          <w:sz w:val="22"/>
          <w:szCs w:val="22"/>
        </w:rPr>
        <w:t>lub częściej w przypadku stwierdzenia nieszczelności.</w:t>
      </w:r>
    </w:p>
    <w:p w14:paraId="08B80408" w14:textId="77777777" w:rsidR="009119A5" w:rsidRDefault="009119A5" w:rsidP="009119A5">
      <w:pPr>
        <w:pStyle w:val="Akapitzlist"/>
        <w:numPr>
          <w:ilvl w:val="3"/>
          <w:numId w:val="1"/>
        </w:numPr>
        <w:spacing w:after="160" w:line="360" w:lineRule="auto"/>
        <w:jc w:val="both"/>
        <w:rPr>
          <w:rFonts w:ascii="Arial" w:hAnsi="Arial" w:cs="Arial"/>
          <w:sz w:val="22"/>
          <w:szCs w:val="22"/>
          <w:lang w:eastAsia="ar-SA"/>
        </w:rPr>
      </w:pPr>
      <w:r w:rsidRPr="00174646">
        <w:rPr>
          <w:rFonts w:ascii="Arial" w:hAnsi="Arial" w:cs="Arial"/>
          <w:sz w:val="22"/>
          <w:szCs w:val="22"/>
          <w:lang w:eastAsia="ar-SA"/>
        </w:rPr>
        <w:t>aktualizacj</w:t>
      </w:r>
      <w:r>
        <w:rPr>
          <w:rFonts w:ascii="Arial" w:hAnsi="Arial" w:cs="Arial"/>
          <w:sz w:val="22"/>
          <w:szCs w:val="22"/>
          <w:lang w:eastAsia="ar-SA"/>
        </w:rPr>
        <w:t>i</w:t>
      </w:r>
      <w:r w:rsidRPr="00174646">
        <w:rPr>
          <w:rFonts w:ascii="Arial" w:hAnsi="Arial" w:cs="Arial"/>
          <w:sz w:val="22"/>
          <w:szCs w:val="22"/>
          <w:lang w:eastAsia="ar-SA"/>
        </w:rPr>
        <w:t xml:space="preserve"> dokumentacji serwisowej</w:t>
      </w:r>
      <w:r>
        <w:rPr>
          <w:rFonts w:ascii="Arial" w:hAnsi="Arial" w:cs="Arial"/>
          <w:sz w:val="22"/>
          <w:szCs w:val="22"/>
          <w:lang w:eastAsia="ar-SA"/>
        </w:rPr>
        <w:t xml:space="preserve"> (raporty z przeglądów, wyniki analiz spalin, wyniki badań oleju i glikolu) a w przypadku wymiany podzespołów na nowe, dostarczenie kompletnej dokumentacji do nich w tym DTR.</w:t>
      </w:r>
    </w:p>
    <w:p w14:paraId="167F6360" w14:textId="77777777" w:rsidR="009119A5" w:rsidRPr="00393F26" w:rsidRDefault="009119A5" w:rsidP="009119A5">
      <w:pPr>
        <w:pStyle w:val="Akapitzlist"/>
        <w:numPr>
          <w:ilvl w:val="3"/>
          <w:numId w:val="1"/>
        </w:numPr>
        <w:spacing w:before="120" w:after="120" w:line="360" w:lineRule="auto"/>
        <w:jc w:val="both"/>
        <w:rPr>
          <w:rFonts w:ascii="Arial" w:hAnsi="Arial" w:cs="Arial"/>
          <w:sz w:val="22"/>
          <w:szCs w:val="22"/>
          <w:lang w:eastAsia="ar-SA"/>
        </w:rPr>
      </w:pPr>
      <w:r w:rsidRPr="00393F26">
        <w:rPr>
          <w:rFonts w:ascii="Arial" w:hAnsi="Arial" w:cs="Arial"/>
          <w:sz w:val="22"/>
          <w:szCs w:val="22"/>
          <w:lang w:eastAsia="ar-SA"/>
        </w:rPr>
        <w:t>raportowani</w:t>
      </w:r>
      <w:r>
        <w:rPr>
          <w:rFonts w:ascii="Arial" w:hAnsi="Arial" w:cs="Arial"/>
          <w:sz w:val="22"/>
          <w:szCs w:val="22"/>
          <w:lang w:eastAsia="ar-SA"/>
        </w:rPr>
        <w:t>a</w:t>
      </w:r>
      <w:r w:rsidRPr="00393F26">
        <w:rPr>
          <w:rFonts w:ascii="Arial" w:hAnsi="Arial" w:cs="Arial"/>
          <w:sz w:val="22"/>
          <w:szCs w:val="22"/>
          <w:lang w:eastAsia="ar-SA"/>
        </w:rPr>
        <w:t xml:space="preserve"> i rekomend</w:t>
      </w:r>
      <w:r>
        <w:rPr>
          <w:rFonts w:ascii="Arial" w:hAnsi="Arial" w:cs="Arial"/>
          <w:sz w:val="22"/>
          <w:szCs w:val="22"/>
          <w:lang w:eastAsia="ar-SA"/>
        </w:rPr>
        <w:t>owania</w:t>
      </w:r>
      <w:r w:rsidRPr="00393F26">
        <w:rPr>
          <w:rFonts w:ascii="Arial" w:hAnsi="Arial" w:cs="Arial"/>
          <w:sz w:val="22"/>
          <w:szCs w:val="22"/>
          <w:lang w:eastAsia="ar-SA"/>
        </w:rPr>
        <w:t xml:space="preserve"> techniczne</w:t>
      </w:r>
      <w:r>
        <w:rPr>
          <w:rFonts w:ascii="Arial" w:hAnsi="Arial" w:cs="Arial"/>
          <w:sz w:val="22"/>
          <w:szCs w:val="22"/>
          <w:lang w:eastAsia="ar-SA"/>
        </w:rPr>
        <w:t>go</w:t>
      </w:r>
      <w:r w:rsidRPr="00393F26">
        <w:rPr>
          <w:rFonts w:ascii="Arial" w:hAnsi="Arial" w:cs="Arial"/>
          <w:sz w:val="22"/>
          <w:szCs w:val="22"/>
          <w:lang w:eastAsia="ar-SA"/>
        </w:rPr>
        <w:t xml:space="preserve"> dla Zamawiającego</w:t>
      </w:r>
      <w:r>
        <w:rPr>
          <w:rFonts w:ascii="Arial" w:hAnsi="Arial" w:cs="Arial"/>
          <w:sz w:val="22"/>
          <w:szCs w:val="22"/>
          <w:lang w:eastAsia="ar-SA"/>
        </w:rPr>
        <w:t xml:space="preserve"> oraz protokołowania wykonywanych prac serwisowych celem ich odbioru przez Zamawiającego. Wykonawca jest zobowiązany do przedstawienia propozycji wzorów protokołów i uzgodnienia ich z Zamawiającym.</w:t>
      </w:r>
    </w:p>
    <w:p w14:paraId="301423C1" w14:textId="77777777" w:rsidR="009119A5" w:rsidRDefault="009119A5" w:rsidP="009119A5">
      <w:pPr>
        <w:spacing w:before="120" w:after="120" w:line="360" w:lineRule="auto"/>
        <w:jc w:val="both"/>
        <w:rPr>
          <w:rFonts w:ascii="Arial" w:hAnsi="Arial" w:cs="Arial"/>
          <w:sz w:val="22"/>
          <w:szCs w:val="22"/>
          <w:lang w:eastAsia="ar-SA"/>
        </w:rPr>
      </w:pPr>
      <w:r>
        <w:rPr>
          <w:rFonts w:ascii="Arial" w:hAnsi="Arial" w:cs="Arial"/>
          <w:sz w:val="22"/>
          <w:szCs w:val="22"/>
          <w:lang w:eastAsia="ar-SA"/>
        </w:rPr>
        <w:t>2.2 Dostawa części zamiennych i materiałów eksploatacyjnych oraz wymogi dotyczące ich jakości:</w:t>
      </w:r>
    </w:p>
    <w:p w14:paraId="0FAC80B4" w14:textId="77777777" w:rsidR="009119A5" w:rsidRDefault="009119A5" w:rsidP="009119A5">
      <w:pPr>
        <w:spacing w:line="360" w:lineRule="auto"/>
        <w:jc w:val="both"/>
        <w:rPr>
          <w:rFonts w:ascii="Arial" w:hAnsi="Arial" w:cs="Arial"/>
          <w:sz w:val="22"/>
          <w:szCs w:val="22"/>
          <w:lang w:eastAsia="ar-SA"/>
        </w:rPr>
      </w:pPr>
      <w:r>
        <w:rPr>
          <w:rFonts w:ascii="Arial" w:hAnsi="Arial" w:cs="Arial"/>
          <w:sz w:val="22"/>
          <w:szCs w:val="22"/>
          <w:lang w:eastAsia="ar-SA"/>
        </w:rPr>
        <w:t xml:space="preserve">a) Wykonawca, w ramach zadania zobowiązany jest do zapewnienia wszelkich części i materiałów eksploatacyjnych (w tym płynów, np. olej i glikol) niezbędnych do realizacji przedmiotu zamówienia z </w:t>
      </w:r>
      <w:r w:rsidRPr="43520ED0">
        <w:rPr>
          <w:rFonts w:ascii="Arial" w:hAnsi="Arial" w:cs="Arial"/>
          <w:sz w:val="22"/>
          <w:szCs w:val="22"/>
          <w:lang w:eastAsia="ar-SA"/>
        </w:rPr>
        <w:t>zastrzeżeniem</w:t>
      </w:r>
      <w:r>
        <w:rPr>
          <w:rFonts w:ascii="Arial" w:hAnsi="Arial" w:cs="Arial"/>
          <w:sz w:val="22"/>
          <w:szCs w:val="22"/>
          <w:lang w:eastAsia="ar-SA"/>
        </w:rPr>
        <w:t>, że:</w:t>
      </w:r>
    </w:p>
    <w:p w14:paraId="67D227D8" w14:textId="77777777" w:rsidR="009119A5" w:rsidRDefault="009119A5" w:rsidP="009119A5">
      <w:pPr>
        <w:pStyle w:val="Akapitzlist"/>
        <w:numPr>
          <w:ilvl w:val="0"/>
          <w:numId w:val="11"/>
        </w:numPr>
        <w:spacing w:before="120" w:after="120" w:line="360" w:lineRule="auto"/>
        <w:jc w:val="both"/>
        <w:rPr>
          <w:rFonts w:ascii="Arial" w:hAnsi="Arial" w:cs="Arial"/>
          <w:sz w:val="22"/>
          <w:szCs w:val="22"/>
          <w:lang w:eastAsia="ar-SA"/>
        </w:rPr>
      </w:pPr>
      <w:r>
        <w:rPr>
          <w:rFonts w:ascii="Arial" w:hAnsi="Arial" w:cs="Arial"/>
          <w:sz w:val="22"/>
          <w:szCs w:val="22"/>
          <w:lang w:eastAsia="ar-SA"/>
        </w:rPr>
        <w:t xml:space="preserve">w zakresie </w:t>
      </w:r>
      <w:r w:rsidRPr="00CD59EE">
        <w:rPr>
          <w:rFonts w:ascii="Arial" w:hAnsi="Arial" w:cs="Arial"/>
          <w:sz w:val="22"/>
          <w:szCs w:val="22"/>
          <w:lang w:eastAsia="ar-SA"/>
        </w:rPr>
        <w:t>dost</w:t>
      </w:r>
      <w:r>
        <w:rPr>
          <w:rFonts w:ascii="Arial" w:hAnsi="Arial" w:cs="Arial"/>
          <w:sz w:val="22"/>
          <w:szCs w:val="22"/>
          <w:lang w:eastAsia="ar-SA"/>
        </w:rPr>
        <w:t>awy</w:t>
      </w:r>
      <w:r w:rsidRPr="00CD59EE">
        <w:rPr>
          <w:rFonts w:ascii="Arial" w:hAnsi="Arial" w:cs="Arial"/>
          <w:sz w:val="22"/>
          <w:szCs w:val="22"/>
          <w:lang w:eastAsia="ar-SA"/>
        </w:rPr>
        <w:t xml:space="preserve"> </w:t>
      </w:r>
      <w:r w:rsidRPr="00F544F6">
        <w:rPr>
          <w:rFonts w:ascii="Arial" w:hAnsi="Arial" w:cs="Arial"/>
          <w:sz w:val="22"/>
          <w:szCs w:val="22"/>
          <w:lang w:eastAsia="ar-SA"/>
        </w:rPr>
        <w:t>świec</w:t>
      </w:r>
      <w:r>
        <w:rPr>
          <w:rFonts w:ascii="Arial" w:hAnsi="Arial" w:cs="Arial"/>
          <w:sz w:val="22"/>
          <w:szCs w:val="22"/>
          <w:lang w:eastAsia="ar-SA"/>
        </w:rPr>
        <w:t xml:space="preserve"> wykonawca zobowiązany jest w ramach wynagrodzenia ryczałtowego do dostarczenia </w:t>
      </w:r>
      <w:r w:rsidRPr="00CD59EE">
        <w:rPr>
          <w:rFonts w:ascii="Arial" w:hAnsi="Arial" w:cs="Arial"/>
          <w:sz w:val="22"/>
          <w:szCs w:val="22"/>
          <w:lang w:eastAsia="ar-SA"/>
        </w:rPr>
        <w:t xml:space="preserve">240 sztuk </w:t>
      </w:r>
      <w:r>
        <w:rPr>
          <w:rFonts w:ascii="Arial" w:hAnsi="Arial" w:cs="Arial"/>
          <w:sz w:val="22"/>
          <w:szCs w:val="22"/>
          <w:lang w:eastAsia="ar-SA"/>
        </w:rPr>
        <w:t xml:space="preserve">świec </w:t>
      </w:r>
      <w:r w:rsidRPr="43520ED0">
        <w:rPr>
          <w:rFonts w:ascii="Arial" w:hAnsi="Arial" w:cs="Arial"/>
          <w:sz w:val="22"/>
          <w:szCs w:val="22"/>
          <w:lang w:eastAsia="ar-SA"/>
        </w:rPr>
        <w:t xml:space="preserve">zapłonowych </w:t>
      </w:r>
      <w:r w:rsidRPr="00CD59EE">
        <w:rPr>
          <w:rFonts w:ascii="Arial" w:hAnsi="Arial" w:cs="Arial"/>
          <w:sz w:val="22"/>
          <w:szCs w:val="22"/>
          <w:lang w:eastAsia="ar-SA"/>
        </w:rPr>
        <w:t>w czasie trwania Umowy (z uwzględnieniem stanów ilościowych pozostawionych u Zamawiającego).</w:t>
      </w:r>
      <w:r>
        <w:rPr>
          <w:rFonts w:ascii="Arial" w:hAnsi="Arial" w:cs="Arial"/>
          <w:sz w:val="22"/>
          <w:szCs w:val="22"/>
          <w:lang w:eastAsia="ar-SA"/>
        </w:rPr>
        <w:t xml:space="preserve"> Pozostałe świece (p</w:t>
      </w:r>
      <w:r w:rsidRPr="00644383">
        <w:rPr>
          <w:rFonts w:ascii="Arial" w:hAnsi="Arial" w:cs="Arial"/>
          <w:sz w:val="22"/>
          <w:szCs w:val="22"/>
          <w:lang w:eastAsia="ar-SA"/>
        </w:rPr>
        <w:t>o wyczerpaniu tej puli</w:t>
      </w:r>
      <w:r>
        <w:rPr>
          <w:rFonts w:ascii="Arial" w:hAnsi="Arial" w:cs="Arial"/>
          <w:sz w:val="22"/>
          <w:szCs w:val="22"/>
          <w:lang w:eastAsia="ar-SA"/>
        </w:rPr>
        <w:t>)</w:t>
      </w:r>
      <w:r w:rsidRPr="00644383">
        <w:rPr>
          <w:rFonts w:ascii="Arial" w:hAnsi="Arial" w:cs="Arial"/>
          <w:sz w:val="22"/>
          <w:szCs w:val="22"/>
          <w:lang w:eastAsia="ar-SA"/>
        </w:rPr>
        <w:t xml:space="preserve"> </w:t>
      </w:r>
      <w:r>
        <w:rPr>
          <w:rFonts w:ascii="Arial" w:hAnsi="Arial" w:cs="Arial"/>
          <w:sz w:val="22"/>
          <w:szCs w:val="22"/>
          <w:lang w:eastAsia="ar-SA"/>
        </w:rPr>
        <w:t xml:space="preserve">będą zamawiane przez Zamawiającego odrębnie i dostarczane przez Wykonawcę w cenie określonej przez niego w ofercie lub </w:t>
      </w:r>
      <w:r w:rsidRPr="00644383">
        <w:rPr>
          <w:rFonts w:ascii="Arial" w:hAnsi="Arial" w:cs="Arial"/>
          <w:sz w:val="22"/>
          <w:szCs w:val="22"/>
          <w:lang w:eastAsia="ar-SA"/>
        </w:rPr>
        <w:t>Zamawiający będzie zaopatrywać się</w:t>
      </w:r>
      <w:r>
        <w:rPr>
          <w:rFonts w:ascii="Arial" w:hAnsi="Arial" w:cs="Arial"/>
          <w:sz w:val="22"/>
          <w:szCs w:val="22"/>
          <w:lang w:eastAsia="ar-SA"/>
        </w:rPr>
        <w:t xml:space="preserve"> w </w:t>
      </w:r>
      <w:r w:rsidRPr="00644383">
        <w:rPr>
          <w:rFonts w:ascii="Arial" w:hAnsi="Arial" w:cs="Arial"/>
          <w:sz w:val="22"/>
          <w:szCs w:val="22"/>
          <w:lang w:eastAsia="ar-SA"/>
        </w:rPr>
        <w:t>oryginalne świec</w:t>
      </w:r>
      <w:r w:rsidRPr="43520ED0">
        <w:rPr>
          <w:rFonts w:ascii="Arial" w:hAnsi="Arial" w:cs="Arial"/>
          <w:sz w:val="22"/>
          <w:szCs w:val="22"/>
          <w:lang w:eastAsia="ar-SA"/>
        </w:rPr>
        <w:t>e</w:t>
      </w:r>
      <w:r w:rsidRPr="00644383">
        <w:rPr>
          <w:rFonts w:ascii="Arial" w:hAnsi="Arial" w:cs="Arial"/>
          <w:sz w:val="22"/>
          <w:szCs w:val="22"/>
          <w:lang w:eastAsia="ar-SA"/>
        </w:rPr>
        <w:t xml:space="preserve"> zapłonowe we własnym zakresie. </w:t>
      </w:r>
      <w:r w:rsidRPr="00CD59EE">
        <w:rPr>
          <w:rFonts w:ascii="Arial" w:hAnsi="Arial" w:cs="Arial"/>
          <w:sz w:val="22"/>
          <w:szCs w:val="22"/>
          <w:lang w:eastAsia="ar-SA"/>
        </w:rPr>
        <w:t xml:space="preserve"> </w:t>
      </w:r>
    </w:p>
    <w:p w14:paraId="044F7AFD" w14:textId="77777777" w:rsidR="009119A5" w:rsidRDefault="009119A5" w:rsidP="009119A5">
      <w:pPr>
        <w:pStyle w:val="Akapitzlist"/>
        <w:numPr>
          <w:ilvl w:val="0"/>
          <w:numId w:val="11"/>
        </w:numPr>
        <w:spacing w:before="120" w:after="120" w:line="360" w:lineRule="auto"/>
        <w:jc w:val="both"/>
        <w:rPr>
          <w:rFonts w:ascii="Arial" w:hAnsi="Arial" w:cs="Arial"/>
          <w:sz w:val="22"/>
          <w:szCs w:val="22"/>
          <w:lang w:eastAsia="ar-SA"/>
        </w:rPr>
      </w:pPr>
      <w:r>
        <w:rPr>
          <w:rFonts w:ascii="Arial" w:hAnsi="Arial" w:cs="Arial"/>
          <w:sz w:val="22"/>
          <w:szCs w:val="22"/>
          <w:lang w:eastAsia="ar-SA"/>
        </w:rPr>
        <w:t xml:space="preserve">w zakresie </w:t>
      </w:r>
      <w:r w:rsidRPr="007B5173">
        <w:rPr>
          <w:rFonts w:ascii="Arial" w:hAnsi="Arial" w:cs="Arial"/>
          <w:sz w:val="22"/>
          <w:szCs w:val="22"/>
          <w:lang w:eastAsia="ar-SA"/>
        </w:rPr>
        <w:t>dosta</w:t>
      </w:r>
      <w:r>
        <w:rPr>
          <w:rFonts w:ascii="Arial" w:hAnsi="Arial" w:cs="Arial"/>
          <w:sz w:val="22"/>
          <w:szCs w:val="22"/>
          <w:lang w:eastAsia="ar-SA"/>
        </w:rPr>
        <w:t>wy</w:t>
      </w:r>
      <w:r w:rsidRPr="007B5173">
        <w:rPr>
          <w:rFonts w:ascii="Arial" w:hAnsi="Arial" w:cs="Arial"/>
          <w:sz w:val="22"/>
          <w:szCs w:val="22"/>
          <w:lang w:eastAsia="ar-SA"/>
        </w:rPr>
        <w:t xml:space="preserve"> cewek </w:t>
      </w:r>
      <w:r>
        <w:rPr>
          <w:rFonts w:ascii="Arial" w:hAnsi="Arial" w:cs="Arial"/>
          <w:sz w:val="22"/>
          <w:szCs w:val="22"/>
          <w:lang w:eastAsia="ar-SA"/>
        </w:rPr>
        <w:t xml:space="preserve">wykonawca zobowiązany jest </w:t>
      </w:r>
      <w:r w:rsidRPr="007B5173">
        <w:rPr>
          <w:rFonts w:ascii="Arial" w:hAnsi="Arial" w:cs="Arial"/>
          <w:sz w:val="22"/>
          <w:szCs w:val="22"/>
          <w:lang w:eastAsia="ar-SA"/>
        </w:rPr>
        <w:t>w</w:t>
      </w:r>
      <w:r>
        <w:rPr>
          <w:rFonts w:ascii="Arial" w:hAnsi="Arial" w:cs="Arial"/>
          <w:sz w:val="22"/>
          <w:szCs w:val="22"/>
          <w:lang w:eastAsia="ar-SA"/>
        </w:rPr>
        <w:t xml:space="preserve"> ramach wynagrodzenia ryczałtowego do dostarczenia </w:t>
      </w:r>
      <w:r w:rsidRPr="007B5173">
        <w:rPr>
          <w:rFonts w:ascii="Arial" w:hAnsi="Arial" w:cs="Arial"/>
          <w:sz w:val="22"/>
          <w:szCs w:val="22"/>
          <w:lang w:eastAsia="ar-SA"/>
        </w:rPr>
        <w:t>10 sztuk</w:t>
      </w:r>
      <w:r>
        <w:rPr>
          <w:rFonts w:ascii="Arial" w:hAnsi="Arial" w:cs="Arial"/>
          <w:sz w:val="22"/>
          <w:szCs w:val="22"/>
          <w:lang w:eastAsia="ar-SA"/>
        </w:rPr>
        <w:t xml:space="preserve"> cewek</w:t>
      </w:r>
      <w:r w:rsidRPr="007B5173">
        <w:rPr>
          <w:rFonts w:ascii="Arial" w:hAnsi="Arial" w:cs="Arial"/>
          <w:sz w:val="22"/>
          <w:szCs w:val="22"/>
          <w:lang w:eastAsia="ar-SA"/>
        </w:rPr>
        <w:t xml:space="preserve"> w czasie trwania Umowy (z uwzględnieniem stanów ilościowych pozostawionych u Zamawiającego). </w:t>
      </w:r>
      <w:r>
        <w:rPr>
          <w:rFonts w:ascii="Arial" w:hAnsi="Arial" w:cs="Arial"/>
          <w:sz w:val="22"/>
          <w:szCs w:val="22"/>
          <w:lang w:eastAsia="ar-SA"/>
        </w:rPr>
        <w:t>Pozostałe cewki (p</w:t>
      </w:r>
      <w:r w:rsidRPr="00644383">
        <w:rPr>
          <w:rFonts w:ascii="Arial" w:hAnsi="Arial" w:cs="Arial"/>
          <w:sz w:val="22"/>
          <w:szCs w:val="22"/>
          <w:lang w:eastAsia="ar-SA"/>
        </w:rPr>
        <w:t>o wyczerpaniu tej puli</w:t>
      </w:r>
      <w:r>
        <w:rPr>
          <w:rFonts w:ascii="Arial" w:hAnsi="Arial" w:cs="Arial"/>
          <w:sz w:val="22"/>
          <w:szCs w:val="22"/>
          <w:lang w:eastAsia="ar-SA"/>
        </w:rPr>
        <w:t>)</w:t>
      </w:r>
      <w:r w:rsidRPr="00644383">
        <w:rPr>
          <w:rFonts w:ascii="Arial" w:hAnsi="Arial" w:cs="Arial"/>
          <w:sz w:val="22"/>
          <w:szCs w:val="22"/>
          <w:lang w:eastAsia="ar-SA"/>
        </w:rPr>
        <w:t xml:space="preserve"> </w:t>
      </w:r>
      <w:r>
        <w:rPr>
          <w:rFonts w:ascii="Arial" w:hAnsi="Arial" w:cs="Arial"/>
          <w:sz w:val="22"/>
          <w:szCs w:val="22"/>
          <w:lang w:eastAsia="ar-SA"/>
        </w:rPr>
        <w:t xml:space="preserve">będą zamawiane przez Zamawiającego u Wykonawcy odrębnie i dostarczane przez Wykonawcę w cenie określonej przez niego w ofercie lub </w:t>
      </w:r>
      <w:r w:rsidRPr="00644383">
        <w:rPr>
          <w:rFonts w:ascii="Arial" w:hAnsi="Arial" w:cs="Arial"/>
          <w:sz w:val="22"/>
          <w:szCs w:val="22"/>
          <w:lang w:eastAsia="ar-SA"/>
        </w:rPr>
        <w:t xml:space="preserve">Zamawiający będzie zaopatrywać się </w:t>
      </w:r>
      <w:r>
        <w:rPr>
          <w:rFonts w:ascii="Arial" w:hAnsi="Arial" w:cs="Arial"/>
          <w:sz w:val="22"/>
          <w:szCs w:val="22"/>
          <w:lang w:eastAsia="ar-SA"/>
        </w:rPr>
        <w:t xml:space="preserve">w </w:t>
      </w:r>
      <w:r w:rsidRPr="00644383">
        <w:rPr>
          <w:rFonts w:ascii="Arial" w:hAnsi="Arial" w:cs="Arial"/>
          <w:sz w:val="22"/>
          <w:szCs w:val="22"/>
          <w:lang w:eastAsia="ar-SA"/>
        </w:rPr>
        <w:t xml:space="preserve">oryginalne </w:t>
      </w:r>
      <w:r>
        <w:rPr>
          <w:rFonts w:ascii="Arial" w:hAnsi="Arial" w:cs="Arial"/>
          <w:sz w:val="22"/>
          <w:szCs w:val="22"/>
          <w:lang w:eastAsia="ar-SA"/>
        </w:rPr>
        <w:t>cewki</w:t>
      </w:r>
      <w:r w:rsidRPr="00644383">
        <w:rPr>
          <w:rFonts w:ascii="Arial" w:hAnsi="Arial" w:cs="Arial"/>
          <w:sz w:val="22"/>
          <w:szCs w:val="22"/>
          <w:lang w:eastAsia="ar-SA"/>
        </w:rPr>
        <w:t xml:space="preserve"> we własnym zakresie. </w:t>
      </w:r>
      <w:r w:rsidRPr="00CD59EE">
        <w:rPr>
          <w:rFonts w:ascii="Arial" w:hAnsi="Arial" w:cs="Arial"/>
          <w:sz w:val="22"/>
          <w:szCs w:val="22"/>
          <w:lang w:eastAsia="ar-SA"/>
        </w:rPr>
        <w:t xml:space="preserve"> </w:t>
      </w:r>
    </w:p>
    <w:p w14:paraId="782DF680" w14:textId="77777777" w:rsidR="009119A5" w:rsidRDefault="009119A5" w:rsidP="009119A5">
      <w:pPr>
        <w:pStyle w:val="Akapitzlist"/>
        <w:numPr>
          <w:ilvl w:val="0"/>
          <w:numId w:val="11"/>
        </w:numPr>
        <w:spacing w:before="120" w:after="120" w:line="360" w:lineRule="auto"/>
        <w:jc w:val="both"/>
        <w:rPr>
          <w:rFonts w:ascii="Arial" w:hAnsi="Arial" w:cs="Arial"/>
          <w:sz w:val="22"/>
          <w:szCs w:val="22"/>
          <w:lang w:eastAsia="ar-SA"/>
        </w:rPr>
      </w:pPr>
      <w:r w:rsidRPr="43520ED0">
        <w:rPr>
          <w:rFonts w:ascii="Arial" w:hAnsi="Arial" w:cs="Arial"/>
          <w:sz w:val="22"/>
          <w:szCs w:val="22"/>
          <w:lang w:eastAsia="ar-SA"/>
        </w:rPr>
        <w:t>w zakresie dostawy glikolu wykonawca zobowiązany jest w ramach wynagrodzenia ryczałtowego do dostarczenia 2m</w:t>
      </w:r>
      <w:r w:rsidRPr="43520ED0">
        <w:rPr>
          <w:rFonts w:ascii="Arial" w:hAnsi="Arial" w:cs="Arial"/>
          <w:sz w:val="22"/>
          <w:szCs w:val="22"/>
          <w:vertAlign w:val="superscript"/>
          <w:lang w:eastAsia="ar-SA"/>
        </w:rPr>
        <w:t>3</w:t>
      </w:r>
      <w:r w:rsidRPr="43520ED0">
        <w:rPr>
          <w:rFonts w:ascii="Arial" w:hAnsi="Arial" w:cs="Arial"/>
          <w:sz w:val="22"/>
          <w:szCs w:val="22"/>
          <w:lang w:eastAsia="ar-SA"/>
        </w:rPr>
        <w:t xml:space="preserve"> glikolu,</w:t>
      </w:r>
    </w:p>
    <w:p w14:paraId="16568E5B" w14:textId="77777777" w:rsidR="009119A5" w:rsidRPr="00365647" w:rsidRDefault="009119A5" w:rsidP="009119A5">
      <w:pPr>
        <w:pStyle w:val="Akapitzlist"/>
        <w:numPr>
          <w:ilvl w:val="0"/>
          <w:numId w:val="11"/>
        </w:numPr>
        <w:spacing w:before="120" w:after="120" w:line="360" w:lineRule="auto"/>
        <w:jc w:val="both"/>
        <w:rPr>
          <w:rFonts w:ascii="Arial" w:hAnsi="Arial" w:cs="Arial"/>
          <w:sz w:val="22"/>
          <w:szCs w:val="22"/>
          <w:lang w:eastAsia="ar-SA"/>
        </w:rPr>
      </w:pPr>
      <w:r w:rsidRPr="43520ED0">
        <w:rPr>
          <w:rFonts w:ascii="Arial" w:hAnsi="Arial" w:cs="Arial"/>
          <w:sz w:val="22"/>
          <w:szCs w:val="22"/>
          <w:lang w:eastAsia="ar-SA"/>
        </w:rPr>
        <w:t>w zakresie dostawy oleju wykonawca zobowiązany jest w ramach wynagrodzenia ryczałtowego do dostarczenia 10m</w:t>
      </w:r>
      <w:r w:rsidRPr="43520ED0">
        <w:rPr>
          <w:rFonts w:ascii="Arial" w:hAnsi="Arial" w:cs="Arial"/>
          <w:sz w:val="22"/>
          <w:szCs w:val="22"/>
          <w:vertAlign w:val="superscript"/>
          <w:lang w:eastAsia="ar-SA"/>
        </w:rPr>
        <w:t>3</w:t>
      </w:r>
      <w:r w:rsidRPr="43520ED0">
        <w:rPr>
          <w:rFonts w:ascii="Arial" w:hAnsi="Arial" w:cs="Arial"/>
          <w:sz w:val="22"/>
          <w:szCs w:val="22"/>
          <w:lang w:eastAsia="ar-SA"/>
        </w:rPr>
        <w:t xml:space="preserve"> oleju,</w:t>
      </w:r>
    </w:p>
    <w:p w14:paraId="119FE44C" w14:textId="77777777" w:rsidR="009119A5" w:rsidRDefault="009119A5" w:rsidP="009119A5">
      <w:pPr>
        <w:spacing w:line="360" w:lineRule="auto"/>
        <w:jc w:val="both"/>
        <w:rPr>
          <w:rFonts w:ascii="Arial" w:hAnsi="Arial" w:cs="Arial"/>
          <w:sz w:val="22"/>
          <w:szCs w:val="22"/>
          <w:lang w:eastAsia="ar-SA"/>
        </w:rPr>
      </w:pPr>
      <w:r>
        <w:rPr>
          <w:rFonts w:ascii="Arial" w:hAnsi="Arial" w:cs="Arial"/>
          <w:sz w:val="22"/>
          <w:szCs w:val="22"/>
          <w:lang w:eastAsia="ar-SA"/>
        </w:rPr>
        <w:lastRenderedPageBreak/>
        <w:t xml:space="preserve">  </w:t>
      </w:r>
    </w:p>
    <w:p w14:paraId="3E05E3AB" w14:textId="77777777" w:rsidR="009119A5" w:rsidRDefault="009119A5" w:rsidP="009119A5">
      <w:pPr>
        <w:spacing w:line="360" w:lineRule="auto"/>
        <w:jc w:val="both"/>
        <w:rPr>
          <w:rFonts w:ascii="Arial" w:hAnsi="Arial" w:cs="Arial"/>
          <w:sz w:val="22"/>
          <w:szCs w:val="22"/>
          <w:lang w:eastAsia="ar-SA"/>
        </w:rPr>
      </w:pPr>
      <w:r>
        <w:rPr>
          <w:rFonts w:ascii="Arial" w:hAnsi="Arial" w:cs="Arial"/>
          <w:sz w:val="22"/>
          <w:szCs w:val="22"/>
          <w:lang w:eastAsia="ar-SA"/>
        </w:rPr>
        <w:t>b) D</w:t>
      </w:r>
      <w:r w:rsidRPr="002862F4">
        <w:rPr>
          <w:rFonts w:ascii="Arial" w:hAnsi="Arial" w:cs="Arial"/>
          <w:sz w:val="22"/>
          <w:szCs w:val="22"/>
          <w:lang w:eastAsia="ar-SA"/>
        </w:rPr>
        <w:t>o realizacji zamówienia Wykonawcza zobowiązany jest do stosowania nowych i oryginalnych części zamiennych oraz materiałów eksploatacyjnych. Stosowane materiały w momencie montażu nie mogą być starsze niż 1 rok (decyduje data produkcji). Materiały eksploatacyjne w momencie zastosowania muszą być w terminie ważności do użycia</w:t>
      </w:r>
      <w:r>
        <w:rPr>
          <w:rFonts w:ascii="Arial" w:hAnsi="Arial" w:cs="Arial"/>
          <w:sz w:val="22"/>
          <w:szCs w:val="22"/>
          <w:lang w:eastAsia="ar-SA"/>
        </w:rPr>
        <w:t xml:space="preserve">. W uzasadnionych przypadkach, po uprzednim uzgodnieniu z Zamawiającym, dopuszczalne jest stosowanie równoważnych zamienników, przy czym uzgodnienie to wymaga formy pisemnej pod rygorem nieważności. </w:t>
      </w:r>
    </w:p>
    <w:p w14:paraId="02FBE979" w14:textId="77777777" w:rsidR="009119A5" w:rsidRDefault="009119A5" w:rsidP="009119A5">
      <w:pPr>
        <w:spacing w:line="360" w:lineRule="auto"/>
        <w:jc w:val="both"/>
        <w:rPr>
          <w:rFonts w:ascii="Arial" w:hAnsi="Arial" w:cs="Arial"/>
          <w:sz w:val="22"/>
          <w:szCs w:val="22"/>
          <w:lang w:eastAsia="ar-SA"/>
        </w:rPr>
      </w:pPr>
      <w:r>
        <w:rPr>
          <w:rFonts w:ascii="Arial" w:hAnsi="Arial" w:cs="Arial"/>
          <w:sz w:val="22"/>
          <w:szCs w:val="22"/>
          <w:lang w:eastAsia="ar-SA"/>
        </w:rPr>
        <w:t>c) Celem natychmiastowego dostępu do kluczowych części i materiałów eksploatacyjnych Wykonawca zobowiązany jest do ciągłego zabezpieczania (fizyczne złożenie zapasu u Zamawiającego w miejscu użytkowania):</w:t>
      </w:r>
    </w:p>
    <w:p w14:paraId="15386BF9" w14:textId="77777777" w:rsidR="009119A5" w:rsidRPr="00D200AD" w:rsidRDefault="009119A5" w:rsidP="009119A5">
      <w:pPr>
        <w:pStyle w:val="Akapitzlist"/>
        <w:numPr>
          <w:ilvl w:val="0"/>
          <w:numId w:val="6"/>
        </w:numPr>
        <w:spacing w:before="120" w:after="120" w:line="360" w:lineRule="auto"/>
        <w:ind w:left="624" w:hanging="340"/>
        <w:jc w:val="both"/>
        <w:rPr>
          <w:rFonts w:ascii="Arial" w:hAnsi="Arial" w:cs="Arial"/>
          <w:sz w:val="22"/>
          <w:szCs w:val="22"/>
          <w:lang w:eastAsia="ar-SA"/>
        </w:rPr>
      </w:pPr>
      <w:r>
        <w:rPr>
          <w:rFonts w:ascii="Arial" w:hAnsi="Arial" w:cs="Arial"/>
          <w:sz w:val="22"/>
          <w:szCs w:val="22"/>
          <w:lang w:eastAsia="ar-SA"/>
        </w:rPr>
        <w:t xml:space="preserve"> </w:t>
      </w:r>
      <w:r w:rsidRPr="00D200AD">
        <w:rPr>
          <w:rFonts w:ascii="Arial" w:hAnsi="Arial" w:cs="Arial"/>
          <w:sz w:val="22"/>
          <w:szCs w:val="22"/>
          <w:lang w:eastAsia="ar-SA"/>
        </w:rPr>
        <w:t>oleju -  3 zbiorniki o pojemności 3x1 m3 (3m</w:t>
      </w:r>
      <w:r w:rsidRPr="00D200AD">
        <w:rPr>
          <w:rFonts w:ascii="Arial" w:hAnsi="Arial" w:cs="Arial"/>
          <w:sz w:val="22"/>
          <w:szCs w:val="22"/>
          <w:vertAlign w:val="superscript"/>
          <w:lang w:eastAsia="ar-SA"/>
        </w:rPr>
        <w:t>3</w:t>
      </w:r>
      <w:r w:rsidRPr="00D200AD">
        <w:rPr>
          <w:rFonts w:ascii="Arial" w:hAnsi="Arial" w:cs="Arial"/>
          <w:sz w:val="22"/>
          <w:szCs w:val="22"/>
          <w:lang w:eastAsia="ar-SA"/>
        </w:rPr>
        <w:t xml:space="preserve">). </w:t>
      </w:r>
    </w:p>
    <w:p w14:paraId="3092FEF6" w14:textId="77777777" w:rsidR="009119A5" w:rsidRPr="00D200AD" w:rsidRDefault="009119A5" w:rsidP="009119A5">
      <w:pPr>
        <w:pStyle w:val="Akapitzlist"/>
        <w:numPr>
          <w:ilvl w:val="0"/>
          <w:numId w:val="6"/>
        </w:numPr>
        <w:spacing w:before="120" w:after="120" w:line="360" w:lineRule="auto"/>
        <w:jc w:val="both"/>
        <w:rPr>
          <w:rFonts w:ascii="Arial" w:hAnsi="Arial" w:cs="Arial"/>
          <w:sz w:val="22"/>
          <w:szCs w:val="22"/>
          <w:lang w:eastAsia="ar-SA"/>
        </w:rPr>
      </w:pPr>
      <w:r w:rsidRPr="00D200AD">
        <w:rPr>
          <w:rFonts w:ascii="Arial" w:hAnsi="Arial" w:cs="Arial"/>
          <w:sz w:val="22"/>
          <w:szCs w:val="22"/>
        </w:rPr>
        <w:t xml:space="preserve"> glikolu - minimum 1 zbiornik o pojemności 1 m</w:t>
      </w:r>
      <w:r w:rsidRPr="00D200AD">
        <w:rPr>
          <w:rFonts w:ascii="Arial" w:hAnsi="Arial" w:cs="Arial"/>
          <w:sz w:val="22"/>
          <w:szCs w:val="22"/>
          <w:vertAlign w:val="superscript"/>
        </w:rPr>
        <w:t>3</w:t>
      </w:r>
      <w:r w:rsidRPr="00D200AD">
        <w:rPr>
          <w:rFonts w:ascii="Arial" w:hAnsi="Arial" w:cs="Arial"/>
          <w:sz w:val="22"/>
          <w:szCs w:val="22"/>
        </w:rPr>
        <w:t>.</w:t>
      </w:r>
    </w:p>
    <w:p w14:paraId="124BE322" w14:textId="77777777" w:rsidR="009119A5" w:rsidRPr="00D200AD" w:rsidRDefault="009119A5" w:rsidP="009119A5">
      <w:pPr>
        <w:pStyle w:val="Akapitzlist"/>
        <w:numPr>
          <w:ilvl w:val="0"/>
          <w:numId w:val="6"/>
        </w:numPr>
        <w:spacing w:before="120" w:after="120" w:line="360" w:lineRule="auto"/>
        <w:jc w:val="both"/>
        <w:rPr>
          <w:rFonts w:ascii="Arial" w:hAnsi="Arial" w:cs="Arial"/>
          <w:sz w:val="22"/>
          <w:szCs w:val="22"/>
        </w:rPr>
      </w:pPr>
      <w:r w:rsidRPr="00D200AD">
        <w:rPr>
          <w:rFonts w:ascii="Arial" w:hAnsi="Arial" w:cs="Arial"/>
          <w:sz w:val="22"/>
          <w:szCs w:val="22"/>
        </w:rPr>
        <w:t xml:space="preserve"> świec – minimum 10 sztuk.</w:t>
      </w:r>
    </w:p>
    <w:p w14:paraId="045558EF" w14:textId="77777777" w:rsidR="009119A5" w:rsidRPr="00D200AD" w:rsidRDefault="009119A5" w:rsidP="009119A5">
      <w:pPr>
        <w:pStyle w:val="Akapitzlist"/>
        <w:numPr>
          <w:ilvl w:val="0"/>
          <w:numId w:val="6"/>
        </w:numPr>
        <w:spacing w:before="120" w:after="120" w:line="360" w:lineRule="auto"/>
        <w:jc w:val="both"/>
        <w:rPr>
          <w:rFonts w:ascii="Arial" w:hAnsi="Arial" w:cs="Arial"/>
          <w:sz w:val="22"/>
          <w:szCs w:val="22"/>
        </w:rPr>
      </w:pPr>
      <w:r w:rsidRPr="00D200AD">
        <w:rPr>
          <w:rFonts w:ascii="Arial" w:hAnsi="Arial" w:cs="Arial"/>
          <w:sz w:val="22"/>
          <w:szCs w:val="22"/>
        </w:rPr>
        <w:t xml:space="preserve"> cewek – minimum 4 sztuki.</w:t>
      </w:r>
    </w:p>
    <w:p w14:paraId="59418A89" w14:textId="77777777" w:rsidR="009119A5" w:rsidRDefault="009119A5" w:rsidP="009119A5">
      <w:pPr>
        <w:spacing w:after="160" w:line="360" w:lineRule="auto"/>
        <w:jc w:val="both"/>
        <w:rPr>
          <w:rFonts w:ascii="Arial" w:hAnsi="Arial" w:cs="Arial"/>
          <w:sz w:val="22"/>
          <w:szCs w:val="22"/>
        </w:rPr>
      </w:pPr>
      <w:r w:rsidRPr="0084633B">
        <w:rPr>
          <w:rFonts w:ascii="Arial" w:hAnsi="Arial" w:cs="Arial"/>
          <w:sz w:val="22"/>
          <w:szCs w:val="22"/>
        </w:rPr>
        <w:t xml:space="preserve">Wykonawca </w:t>
      </w:r>
      <w:r>
        <w:rPr>
          <w:rFonts w:ascii="Arial" w:hAnsi="Arial" w:cs="Arial"/>
          <w:sz w:val="22"/>
          <w:szCs w:val="22"/>
        </w:rPr>
        <w:t xml:space="preserve">zobowiązany jest do ciągłego utrzymywania </w:t>
      </w:r>
      <w:r w:rsidRPr="0084633B">
        <w:rPr>
          <w:rFonts w:ascii="Arial" w:hAnsi="Arial" w:cs="Arial"/>
          <w:sz w:val="22"/>
          <w:szCs w:val="22"/>
        </w:rPr>
        <w:t>wymagan</w:t>
      </w:r>
      <w:r>
        <w:rPr>
          <w:rFonts w:ascii="Arial" w:hAnsi="Arial" w:cs="Arial"/>
          <w:sz w:val="22"/>
          <w:szCs w:val="22"/>
        </w:rPr>
        <w:t>ego</w:t>
      </w:r>
      <w:r w:rsidRPr="0084633B">
        <w:rPr>
          <w:rFonts w:ascii="Arial" w:hAnsi="Arial" w:cs="Arial"/>
          <w:sz w:val="22"/>
          <w:szCs w:val="22"/>
        </w:rPr>
        <w:t xml:space="preserve"> stan</w:t>
      </w:r>
      <w:r>
        <w:rPr>
          <w:rFonts w:ascii="Arial" w:hAnsi="Arial" w:cs="Arial"/>
          <w:sz w:val="22"/>
          <w:szCs w:val="22"/>
        </w:rPr>
        <w:t>u zapasu ww. części i materiałów eksploatacyjnych i do niezwłocznego uzupełniania tego stanu po ich wykorzystaniu.</w:t>
      </w:r>
    </w:p>
    <w:p w14:paraId="426C8F13" w14:textId="77777777" w:rsidR="009119A5" w:rsidRDefault="009119A5" w:rsidP="009119A5">
      <w:pPr>
        <w:spacing w:after="160" w:line="360" w:lineRule="auto"/>
        <w:jc w:val="both"/>
        <w:rPr>
          <w:rFonts w:ascii="Arial" w:hAnsi="Arial" w:cs="Arial"/>
          <w:sz w:val="22"/>
          <w:szCs w:val="22"/>
        </w:rPr>
      </w:pPr>
      <w:r>
        <w:rPr>
          <w:rFonts w:ascii="Arial" w:hAnsi="Arial" w:cs="Arial"/>
          <w:sz w:val="22"/>
          <w:szCs w:val="22"/>
        </w:rPr>
        <w:t>Koszt dostawy materiałów i części do Zamawiającego (na miejsce montażu) leży po stronie Wykonawcy.</w:t>
      </w:r>
    </w:p>
    <w:p w14:paraId="59B9958E" w14:textId="77777777" w:rsidR="009119A5" w:rsidRDefault="009119A5" w:rsidP="009119A5">
      <w:pPr>
        <w:spacing w:before="120" w:after="120" w:line="360" w:lineRule="auto"/>
        <w:jc w:val="both"/>
        <w:rPr>
          <w:rFonts w:ascii="Arial" w:hAnsi="Arial" w:cs="Arial"/>
          <w:sz w:val="22"/>
          <w:szCs w:val="22"/>
          <w:lang w:eastAsia="ar-SA"/>
        </w:rPr>
      </w:pPr>
      <w:r>
        <w:rPr>
          <w:rFonts w:ascii="Arial" w:hAnsi="Arial" w:cs="Arial"/>
          <w:sz w:val="22"/>
          <w:szCs w:val="22"/>
          <w:lang w:eastAsia="ar-SA"/>
        </w:rPr>
        <w:t>2.3 Media do realizacji przedmiotu zamówienia:</w:t>
      </w:r>
    </w:p>
    <w:p w14:paraId="3FAB57A1" w14:textId="77777777" w:rsidR="009119A5" w:rsidRDefault="009119A5" w:rsidP="009119A5">
      <w:pPr>
        <w:spacing w:before="120" w:after="120" w:line="360" w:lineRule="auto"/>
        <w:jc w:val="both"/>
        <w:rPr>
          <w:rFonts w:ascii="Arial" w:hAnsi="Arial" w:cs="Arial"/>
          <w:sz w:val="22"/>
          <w:szCs w:val="22"/>
          <w:lang w:eastAsia="ar-SA"/>
        </w:rPr>
      </w:pPr>
      <w:r>
        <w:rPr>
          <w:rFonts w:ascii="Arial" w:hAnsi="Arial" w:cs="Arial"/>
          <w:sz w:val="22"/>
          <w:szCs w:val="22"/>
          <w:lang w:eastAsia="ar-SA"/>
        </w:rPr>
        <w:t>Media do realizacji przedmiotu zamówienia (paliwo, energię elektryczną, wodę, itp</w:t>
      </w:r>
      <w:r w:rsidRPr="43520ED0">
        <w:rPr>
          <w:rFonts w:ascii="Arial" w:hAnsi="Arial" w:cs="Arial"/>
          <w:sz w:val="22"/>
          <w:szCs w:val="22"/>
          <w:lang w:eastAsia="ar-SA"/>
        </w:rPr>
        <w:t>.)</w:t>
      </w:r>
      <w:r>
        <w:rPr>
          <w:rFonts w:ascii="Arial" w:hAnsi="Arial" w:cs="Arial"/>
          <w:sz w:val="22"/>
          <w:szCs w:val="22"/>
          <w:lang w:eastAsia="ar-SA"/>
        </w:rPr>
        <w:t xml:space="preserve"> zapewnia Zamawiający.</w:t>
      </w:r>
    </w:p>
    <w:p w14:paraId="2B4D9CAC" w14:textId="77777777" w:rsidR="009119A5" w:rsidRDefault="009119A5" w:rsidP="009119A5">
      <w:pPr>
        <w:spacing w:before="120" w:after="120" w:line="360" w:lineRule="auto"/>
        <w:jc w:val="both"/>
        <w:rPr>
          <w:rFonts w:ascii="Arial" w:hAnsi="Arial" w:cs="Arial"/>
          <w:sz w:val="22"/>
          <w:szCs w:val="22"/>
          <w:lang w:eastAsia="ar-SA"/>
        </w:rPr>
      </w:pPr>
      <w:r w:rsidRPr="5978B0CE">
        <w:rPr>
          <w:rFonts w:ascii="Arial" w:hAnsi="Arial" w:cs="Arial"/>
          <w:sz w:val="22"/>
          <w:szCs w:val="22"/>
          <w:lang w:eastAsia="ar-SA"/>
        </w:rPr>
        <w:t>2.4 Utylizacja odpadów</w:t>
      </w:r>
    </w:p>
    <w:p w14:paraId="5B803C83" w14:textId="77777777" w:rsidR="009119A5" w:rsidRDefault="009119A5" w:rsidP="009119A5">
      <w:pPr>
        <w:spacing w:before="120" w:after="120" w:line="360" w:lineRule="auto"/>
        <w:jc w:val="both"/>
        <w:rPr>
          <w:rFonts w:ascii="Arial" w:hAnsi="Arial" w:cs="Arial"/>
          <w:sz w:val="22"/>
          <w:szCs w:val="22"/>
          <w:lang w:eastAsia="ar-SA"/>
        </w:rPr>
      </w:pPr>
      <w:r w:rsidRPr="004726FF">
        <w:rPr>
          <w:rFonts w:ascii="Arial" w:hAnsi="Arial" w:cs="Arial"/>
          <w:sz w:val="22"/>
          <w:szCs w:val="22"/>
          <w:lang w:eastAsia="ar-SA"/>
        </w:rPr>
        <w:t xml:space="preserve">Wykonawca jest odpowiedzialny </w:t>
      </w:r>
      <w:r>
        <w:rPr>
          <w:rFonts w:ascii="Arial" w:hAnsi="Arial" w:cs="Arial"/>
          <w:sz w:val="22"/>
          <w:szCs w:val="22"/>
          <w:lang w:eastAsia="ar-SA"/>
        </w:rPr>
        <w:t xml:space="preserve">za </w:t>
      </w:r>
      <w:r w:rsidRPr="004726FF">
        <w:rPr>
          <w:rFonts w:ascii="Arial" w:hAnsi="Arial" w:cs="Arial"/>
          <w:sz w:val="22"/>
          <w:szCs w:val="22"/>
          <w:lang w:eastAsia="ar-SA"/>
        </w:rPr>
        <w:t>utylizację</w:t>
      </w:r>
      <w:r>
        <w:rPr>
          <w:rFonts w:ascii="Arial" w:hAnsi="Arial" w:cs="Arial"/>
          <w:sz w:val="22"/>
          <w:szCs w:val="22"/>
          <w:lang w:eastAsia="ar-SA"/>
        </w:rPr>
        <w:t xml:space="preserve"> zużytych materiałów i części oraz innych odpadów powstałych w wyniku realizacji przedmiotu zamówienia</w:t>
      </w:r>
      <w:r w:rsidRPr="004726FF">
        <w:rPr>
          <w:rFonts w:ascii="Arial" w:hAnsi="Arial" w:cs="Arial"/>
          <w:sz w:val="22"/>
          <w:szCs w:val="22"/>
          <w:lang w:eastAsia="ar-SA"/>
        </w:rPr>
        <w:t xml:space="preserve"> </w:t>
      </w:r>
      <w:r>
        <w:rPr>
          <w:rFonts w:ascii="Arial" w:hAnsi="Arial" w:cs="Arial"/>
          <w:sz w:val="22"/>
          <w:szCs w:val="22"/>
          <w:lang w:eastAsia="ar-SA"/>
        </w:rPr>
        <w:t xml:space="preserve">(w tym </w:t>
      </w:r>
      <w:r w:rsidRPr="004726FF">
        <w:rPr>
          <w:rFonts w:ascii="Arial" w:hAnsi="Arial" w:cs="Arial"/>
          <w:sz w:val="22"/>
          <w:szCs w:val="22"/>
          <w:lang w:eastAsia="ar-SA"/>
        </w:rPr>
        <w:t>zużytego oleju</w:t>
      </w:r>
      <w:r>
        <w:rPr>
          <w:rFonts w:ascii="Arial" w:hAnsi="Arial" w:cs="Arial"/>
          <w:sz w:val="22"/>
          <w:szCs w:val="22"/>
          <w:lang w:eastAsia="ar-SA"/>
        </w:rPr>
        <w:t xml:space="preserve"> i glikolu). W związku z tym jest zobowiązany do rozliczenia się i udokumentowania Zamawiającemu prawidłowej utylizacji odpadów. Szczegółowe zasady postępowania z odpadami określone zostały w dokumencie pt. „</w:t>
      </w:r>
      <w:r w:rsidRPr="009678F0">
        <w:rPr>
          <w:rFonts w:ascii="Arial" w:hAnsi="Arial" w:cs="Arial"/>
          <w:sz w:val="22"/>
          <w:szCs w:val="22"/>
          <w:lang w:eastAsia="ar-SA"/>
        </w:rPr>
        <w:t xml:space="preserve">Ogólne Warunki Wykonania i Odbioru Robót Budowlanych na rzecz </w:t>
      </w:r>
      <w:r>
        <w:rPr>
          <w:rFonts w:ascii="Arial" w:hAnsi="Arial" w:cs="Arial"/>
          <w:sz w:val="22"/>
          <w:szCs w:val="22"/>
          <w:lang w:eastAsia="ar-SA"/>
        </w:rPr>
        <w:t>New Cogen</w:t>
      </w:r>
      <w:r w:rsidRPr="009678F0">
        <w:rPr>
          <w:rFonts w:ascii="Arial" w:hAnsi="Arial" w:cs="Arial"/>
          <w:sz w:val="22"/>
          <w:szCs w:val="22"/>
          <w:lang w:eastAsia="ar-SA"/>
        </w:rPr>
        <w:t xml:space="preserve"> Spółka z o.o.</w:t>
      </w:r>
      <w:r>
        <w:rPr>
          <w:rFonts w:ascii="Arial" w:hAnsi="Arial" w:cs="Arial"/>
          <w:sz w:val="22"/>
          <w:szCs w:val="22"/>
          <w:lang w:eastAsia="ar-SA"/>
        </w:rPr>
        <w:t>” – Załącznik nr 6 do SWZ.</w:t>
      </w:r>
    </w:p>
    <w:p w14:paraId="6992189F" w14:textId="77777777" w:rsidR="00ED01BC" w:rsidRPr="009119A5" w:rsidRDefault="00ED01BC" w:rsidP="009119A5"/>
    <w:sectPr w:rsidR="00ED01BC" w:rsidRPr="009119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11468"/>
    <w:multiLevelType w:val="hybridMultilevel"/>
    <w:tmpl w:val="26BAFF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E9712F"/>
    <w:multiLevelType w:val="multilevel"/>
    <w:tmpl w:val="3A6C8B90"/>
    <w:lvl w:ilvl="0">
      <w:start w:val="1"/>
      <w:numFmt w:val="upperRoman"/>
      <w:lvlText w:val="%1."/>
      <w:lvlJc w:val="right"/>
      <w:pPr>
        <w:tabs>
          <w:tab w:val="num" w:pos="720"/>
        </w:tabs>
        <w:ind w:left="720" w:hanging="360"/>
      </w:pPr>
      <w:rPr>
        <w:rFonts w:hint="default"/>
        <w:b/>
        <w:bCs/>
      </w:rPr>
    </w:lvl>
    <w:lvl w:ilvl="1">
      <w:start w:val="1"/>
      <w:numFmt w:val="decimal"/>
      <w:lvlText w:val="%2."/>
      <w:lvlJc w:val="left"/>
      <w:pPr>
        <w:ind w:left="360" w:hanging="360"/>
      </w:pPr>
      <w:rPr>
        <w:rFonts w:hint="default"/>
        <w:b w:val="0"/>
        <w:bCs/>
        <w:i w:val="0"/>
        <w:color w:val="auto"/>
      </w:rPr>
    </w:lvl>
    <w:lvl w:ilvl="2">
      <w:start w:val="1"/>
      <w:numFmt w:val="upperRoman"/>
      <w:lvlText w:val="%3."/>
      <w:lvlJc w:val="right"/>
      <w:pPr>
        <w:tabs>
          <w:tab w:val="num" w:pos="2160"/>
        </w:tabs>
        <w:ind w:left="2160" w:hanging="360"/>
      </w:pPr>
      <w:rPr>
        <w:rFonts w:hint="default"/>
      </w:rPr>
    </w:lvl>
    <w:lvl w:ilvl="3">
      <w:start w:val="1"/>
      <w:numFmt w:val="lowerLetter"/>
      <w:lvlText w:val="%4)"/>
      <w:lvlJc w:val="left"/>
      <w:pPr>
        <w:ind w:left="720" w:hanging="363"/>
      </w:pPr>
      <w:rPr>
        <w:rFonts w:hint="default"/>
      </w:rPr>
    </w:lvl>
    <w:lvl w:ilvl="4">
      <w:start w:val="1"/>
      <w:numFmt w:val="upperRoman"/>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2" w15:restartNumberingAfterBreak="0">
    <w:nsid w:val="11B465E4"/>
    <w:multiLevelType w:val="hybridMultilevel"/>
    <w:tmpl w:val="413E5EA4"/>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88C5E39"/>
    <w:multiLevelType w:val="hybridMultilevel"/>
    <w:tmpl w:val="EAAE96EA"/>
    <w:lvl w:ilvl="0" w:tplc="04150001">
      <w:start w:val="1"/>
      <w:numFmt w:val="bullet"/>
      <w:lvlText w:val=""/>
      <w:lvlJc w:val="left"/>
      <w:pPr>
        <w:ind w:left="1437" w:hanging="360"/>
      </w:pPr>
      <w:rPr>
        <w:rFonts w:ascii="Symbol" w:hAnsi="Symbol" w:hint="default"/>
      </w:rPr>
    </w:lvl>
    <w:lvl w:ilvl="1" w:tplc="04150003" w:tentative="1">
      <w:start w:val="1"/>
      <w:numFmt w:val="bullet"/>
      <w:lvlText w:val="o"/>
      <w:lvlJc w:val="left"/>
      <w:pPr>
        <w:ind w:left="2157" w:hanging="360"/>
      </w:pPr>
      <w:rPr>
        <w:rFonts w:ascii="Courier New" w:hAnsi="Courier New" w:cs="Courier New" w:hint="default"/>
      </w:rPr>
    </w:lvl>
    <w:lvl w:ilvl="2" w:tplc="04150005" w:tentative="1">
      <w:start w:val="1"/>
      <w:numFmt w:val="bullet"/>
      <w:lvlText w:val=""/>
      <w:lvlJc w:val="left"/>
      <w:pPr>
        <w:ind w:left="2877" w:hanging="360"/>
      </w:pPr>
      <w:rPr>
        <w:rFonts w:ascii="Wingdings" w:hAnsi="Wingdings" w:hint="default"/>
      </w:rPr>
    </w:lvl>
    <w:lvl w:ilvl="3" w:tplc="04150001" w:tentative="1">
      <w:start w:val="1"/>
      <w:numFmt w:val="bullet"/>
      <w:lvlText w:val=""/>
      <w:lvlJc w:val="left"/>
      <w:pPr>
        <w:ind w:left="3597" w:hanging="360"/>
      </w:pPr>
      <w:rPr>
        <w:rFonts w:ascii="Symbol" w:hAnsi="Symbol" w:hint="default"/>
      </w:rPr>
    </w:lvl>
    <w:lvl w:ilvl="4" w:tplc="04150003" w:tentative="1">
      <w:start w:val="1"/>
      <w:numFmt w:val="bullet"/>
      <w:lvlText w:val="o"/>
      <w:lvlJc w:val="left"/>
      <w:pPr>
        <w:ind w:left="4317" w:hanging="360"/>
      </w:pPr>
      <w:rPr>
        <w:rFonts w:ascii="Courier New" w:hAnsi="Courier New" w:cs="Courier New" w:hint="default"/>
      </w:rPr>
    </w:lvl>
    <w:lvl w:ilvl="5" w:tplc="04150005" w:tentative="1">
      <w:start w:val="1"/>
      <w:numFmt w:val="bullet"/>
      <w:lvlText w:val=""/>
      <w:lvlJc w:val="left"/>
      <w:pPr>
        <w:ind w:left="5037" w:hanging="360"/>
      </w:pPr>
      <w:rPr>
        <w:rFonts w:ascii="Wingdings" w:hAnsi="Wingdings" w:hint="default"/>
      </w:rPr>
    </w:lvl>
    <w:lvl w:ilvl="6" w:tplc="04150001" w:tentative="1">
      <w:start w:val="1"/>
      <w:numFmt w:val="bullet"/>
      <w:lvlText w:val=""/>
      <w:lvlJc w:val="left"/>
      <w:pPr>
        <w:ind w:left="5757" w:hanging="360"/>
      </w:pPr>
      <w:rPr>
        <w:rFonts w:ascii="Symbol" w:hAnsi="Symbol" w:hint="default"/>
      </w:rPr>
    </w:lvl>
    <w:lvl w:ilvl="7" w:tplc="04150003" w:tentative="1">
      <w:start w:val="1"/>
      <w:numFmt w:val="bullet"/>
      <w:lvlText w:val="o"/>
      <w:lvlJc w:val="left"/>
      <w:pPr>
        <w:ind w:left="6477" w:hanging="360"/>
      </w:pPr>
      <w:rPr>
        <w:rFonts w:ascii="Courier New" w:hAnsi="Courier New" w:cs="Courier New" w:hint="default"/>
      </w:rPr>
    </w:lvl>
    <w:lvl w:ilvl="8" w:tplc="04150005" w:tentative="1">
      <w:start w:val="1"/>
      <w:numFmt w:val="bullet"/>
      <w:lvlText w:val=""/>
      <w:lvlJc w:val="left"/>
      <w:pPr>
        <w:ind w:left="7197" w:hanging="360"/>
      </w:pPr>
      <w:rPr>
        <w:rFonts w:ascii="Wingdings" w:hAnsi="Wingdings" w:hint="default"/>
      </w:rPr>
    </w:lvl>
  </w:abstractNum>
  <w:abstractNum w:abstractNumId="4" w15:restartNumberingAfterBreak="0">
    <w:nsid w:val="2180615D"/>
    <w:multiLevelType w:val="hybridMultilevel"/>
    <w:tmpl w:val="0AA6E2F2"/>
    <w:lvl w:ilvl="0" w:tplc="C13A4270">
      <w:start w:val="1"/>
      <w:numFmt w:val="decimal"/>
      <w:lvlText w:val="%1."/>
      <w:lvlJc w:val="left"/>
      <w:pPr>
        <w:tabs>
          <w:tab w:val="num" w:pos="357"/>
        </w:tabs>
        <w:ind w:left="357" w:hanging="357"/>
      </w:pPr>
      <w:rPr>
        <w:rFonts w:hint="default"/>
        <w:i w:val="0"/>
        <w:iCs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36545FE9"/>
    <w:multiLevelType w:val="multilevel"/>
    <w:tmpl w:val="81EE28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DD2D9E"/>
    <w:multiLevelType w:val="hybridMultilevel"/>
    <w:tmpl w:val="7D7C7E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D2E470F"/>
    <w:multiLevelType w:val="hybridMultilevel"/>
    <w:tmpl w:val="D7208026"/>
    <w:lvl w:ilvl="0" w:tplc="04150001">
      <w:start w:val="1"/>
      <w:numFmt w:val="bullet"/>
      <w:lvlText w:val=""/>
      <w:lvlJc w:val="left"/>
      <w:pPr>
        <w:tabs>
          <w:tab w:val="num" w:pos="464"/>
        </w:tabs>
        <w:ind w:left="464" w:hanging="180"/>
      </w:pPr>
      <w:rPr>
        <w:rFonts w:ascii="Symbol" w:hAnsi="Symbol" w:hint="default"/>
        <w:b/>
      </w:rPr>
    </w:lvl>
    <w:lvl w:ilvl="1" w:tplc="FFFFFFFF">
      <w:start w:val="1"/>
      <w:numFmt w:val="decimal"/>
      <w:lvlText w:val="%2."/>
      <w:lvlJc w:val="left"/>
      <w:pPr>
        <w:tabs>
          <w:tab w:val="num" w:pos="360"/>
        </w:tabs>
        <w:ind w:left="360" w:hanging="360"/>
      </w:pPr>
      <w:rPr>
        <w:b w:val="0"/>
      </w:rPr>
    </w:lvl>
    <w:lvl w:ilvl="2" w:tplc="FFFFFFFF">
      <w:start w:val="1"/>
      <w:numFmt w:val="decimal"/>
      <w:lvlText w:val="%3."/>
      <w:lvlJc w:val="left"/>
      <w:pPr>
        <w:tabs>
          <w:tab w:val="num" w:pos="2340"/>
        </w:tabs>
        <w:ind w:left="2340" w:hanging="360"/>
      </w:pPr>
      <w:rPr>
        <w:rFonts w:ascii="Arial" w:eastAsia="Times New Roman" w:hAnsi="Arial" w:cs="Arial" w:hint="default"/>
        <w:b w:val="0"/>
        <w:i w:val="0"/>
        <w:color w:val="auto"/>
      </w:rPr>
    </w:lvl>
    <w:lvl w:ilvl="3" w:tplc="FFFFFFFF">
      <w:start w:val="1"/>
      <w:numFmt w:val="lowerLetter"/>
      <w:lvlText w:val="%4)"/>
      <w:lvlJc w:val="left"/>
      <w:pPr>
        <w:tabs>
          <w:tab w:val="num" w:pos="2880"/>
        </w:tabs>
        <w:ind w:left="2880" w:hanging="360"/>
      </w:pPr>
      <w:rPr>
        <w:b w:val="0"/>
      </w:rPr>
    </w:lvl>
    <w:lvl w:ilvl="4" w:tplc="FFFFFFFF">
      <w:start w:val="1"/>
      <w:numFmt w:val="bullet"/>
      <w:lvlText w:val=""/>
      <w:lvlJc w:val="left"/>
      <w:pPr>
        <w:tabs>
          <w:tab w:val="num" w:pos="3600"/>
        </w:tabs>
        <w:ind w:left="3600" w:hanging="360"/>
      </w:pPr>
      <w:rPr>
        <w:rFonts w:ascii="Symbol" w:hAnsi="Symbol" w:hint="default"/>
        <w:b/>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rPr>
        <w:rFonts w:ascii="Arial" w:eastAsia="Times New Roman" w:hAnsi="Arial" w:cs="Arial"/>
        <w:b w:val="0"/>
      </w:r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15:restartNumberingAfterBreak="0">
    <w:nsid w:val="449A162A"/>
    <w:multiLevelType w:val="hybridMultilevel"/>
    <w:tmpl w:val="D75098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E8C0F94"/>
    <w:multiLevelType w:val="hybridMultilevel"/>
    <w:tmpl w:val="5DE6D23C"/>
    <w:lvl w:ilvl="0" w:tplc="72ACBA4A">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0" w15:restartNumberingAfterBreak="0">
    <w:nsid w:val="582C637A"/>
    <w:multiLevelType w:val="hybridMultilevel"/>
    <w:tmpl w:val="0838921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670C11A7"/>
    <w:multiLevelType w:val="hybridMultilevel"/>
    <w:tmpl w:val="59BAB56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6D3133C4"/>
    <w:multiLevelType w:val="hybridMultilevel"/>
    <w:tmpl w:val="406CE8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5080061">
    <w:abstractNumId w:val="1"/>
  </w:num>
  <w:num w:numId="2" w16cid:durableId="1982037198">
    <w:abstractNumId w:val="4"/>
  </w:num>
  <w:num w:numId="3" w16cid:durableId="1379738190">
    <w:abstractNumId w:val="9"/>
  </w:num>
  <w:num w:numId="4" w16cid:durableId="1833521865">
    <w:abstractNumId w:val="6"/>
  </w:num>
  <w:num w:numId="5" w16cid:durableId="1276906740">
    <w:abstractNumId w:val="3"/>
  </w:num>
  <w:num w:numId="6" w16cid:durableId="1040783758">
    <w:abstractNumId w:val="7"/>
  </w:num>
  <w:num w:numId="7" w16cid:durableId="53088572">
    <w:abstractNumId w:val="12"/>
  </w:num>
  <w:num w:numId="8" w16cid:durableId="1762556402">
    <w:abstractNumId w:val="0"/>
  </w:num>
  <w:num w:numId="9" w16cid:durableId="1974171560">
    <w:abstractNumId w:val="8"/>
  </w:num>
  <w:num w:numId="10" w16cid:durableId="399981451">
    <w:abstractNumId w:val="2"/>
  </w:num>
  <w:num w:numId="11" w16cid:durableId="1761826690">
    <w:abstractNumId w:val="10"/>
  </w:num>
  <w:num w:numId="12" w16cid:durableId="402025398">
    <w:abstractNumId w:val="11"/>
  </w:num>
  <w:num w:numId="13" w16cid:durableId="15132287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291"/>
    <w:rsid w:val="000B3628"/>
    <w:rsid w:val="000E3788"/>
    <w:rsid w:val="00145857"/>
    <w:rsid w:val="002D5352"/>
    <w:rsid w:val="004439DF"/>
    <w:rsid w:val="0090111F"/>
    <w:rsid w:val="009119A5"/>
    <w:rsid w:val="00976847"/>
    <w:rsid w:val="00C71291"/>
    <w:rsid w:val="00ED01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8AFC7"/>
  <w15:chartTrackingRefBased/>
  <w15:docId w15:val="{419A37F7-FA5D-4BBE-A001-A742F3AE2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119A5"/>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976847"/>
    <w:pPr>
      <w:ind w:left="720"/>
      <w:contextualSpacing/>
    </w:pPr>
  </w:style>
  <w:style w:type="character" w:customStyle="1" w:styleId="AkapitzlistZnak">
    <w:name w:val="Akapit z listą Znak"/>
    <w:link w:val="Akapitzlist"/>
    <w:uiPriority w:val="34"/>
    <w:locked/>
    <w:rsid w:val="0097684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1585</Words>
  <Characters>9512</Characters>
  <Application>Microsoft Office Word</Application>
  <DocSecurity>0</DocSecurity>
  <Lines>79</Lines>
  <Paragraphs>22</Paragraphs>
  <ScaleCrop>false</ScaleCrop>
  <Company>Grupa E.ON edis energia</Company>
  <LinksUpToDate>false</LinksUpToDate>
  <CharactersWithSpaces>11075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Bartosz Kamiński</dc:creator>
  <cp:keywords/>
  <dc:description/>
  <cp:lastModifiedBy>Bartosz Kamiński</cp:lastModifiedBy>
  <cp:revision>7</cp:revision>
  <dcterms:created xsi:type="dcterms:W3CDTF">2025-04-11T10:04:00Z</dcterms:created>
  <dcterms:modified xsi:type="dcterms:W3CDTF">2025-09-04T11:12:00Z</dcterms:modified>
</cp:coreProperties>
</file>