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70AF" w14:textId="7BF6016F" w:rsidR="000E0D98" w:rsidRDefault="000E0D98" w:rsidP="000E0D98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Przedmiot zamówienia obejmuje d</w:t>
      </w:r>
      <w:r w:rsidRPr="00DA215C">
        <w:rPr>
          <w:rFonts w:ascii="Arial" w:eastAsia="Times New Roman" w:hAnsi="Arial" w:cs="Arial"/>
          <w:color w:val="000000" w:themeColor="text1"/>
          <w:lang w:eastAsia="pl-PL"/>
        </w:rPr>
        <w:t>ostaw</w:t>
      </w:r>
      <w:r>
        <w:rPr>
          <w:rFonts w:ascii="Arial" w:eastAsia="Times New Roman" w:hAnsi="Arial" w:cs="Arial"/>
          <w:color w:val="000000" w:themeColor="text1"/>
          <w:lang w:eastAsia="pl-PL"/>
        </w:rPr>
        <w:t>ę</w:t>
      </w:r>
      <w:r w:rsidRPr="00DA215C">
        <w:rPr>
          <w:rFonts w:ascii="Arial" w:eastAsia="Times New Roman" w:hAnsi="Arial" w:cs="Arial"/>
          <w:color w:val="000000" w:themeColor="text1"/>
          <w:lang w:eastAsia="pl-PL"/>
        </w:rPr>
        <w:t xml:space="preserve"> dwóch </w:t>
      </w:r>
      <w:proofErr w:type="spellStart"/>
      <w:r w:rsidRPr="00DA215C">
        <w:rPr>
          <w:rFonts w:ascii="Arial" w:eastAsia="Times New Roman" w:hAnsi="Arial" w:cs="Arial"/>
          <w:color w:val="000000" w:themeColor="text1"/>
          <w:lang w:eastAsia="pl-PL"/>
        </w:rPr>
        <w:t>filtroodmulników</w:t>
      </w:r>
      <w:proofErr w:type="spellEnd"/>
      <w:r w:rsidRPr="00DA215C">
        <w:rPr>
          <w:rFonts w:ascii="Arial" w:eastAsia="Times New Roman" w:hAnsi="Arial" w:cs="Arial"/>
          <w:color w:val="000000" w:themeColor="text1"/>
          <w:lang w:eastAsia="pl-PL"/>
        </w:rPr>
        <w:t xml:space="preserve"> (odmulaczy)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DA215C">
        <w:rPr>
          <w:rFonts w:ascii="Arial" w:eastAsia="Times New Roman" w:hAnsi="Arial" w:cs="Arial"/>
          <w:color w:val="000000" w:themeColor="text1"/>
          <w:lang w:eastAsia="pl-PL"/>
        </w:rPr>
        <w:t>sieciowych na potrzeby oddzielania i usuwania zanieczyszczeń mechanicznych wody sieciowej na powrocie z obiegu w Ciepłowni Rejonowej „Dąbska” przy ul. Dąbskiej 36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przy zachowaniu poniższej opisanych wytycznych:</w:t>
      </w:r>
    </w:p>
    <w:p w14:paraId="7A3E9D0C" w14:textId="77777777" w:rsidR="000E0D98" w:rsidRPr="0048382A" w:rsidRDefault="000E0D98" w:rsidP="000E0D98">
      <w:pPr>
        <w:pStyle w:val="Akapitzlist"/>
        <w:numPr>
          <w:ilvl w:val="3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48382A">
        <w:rPr>
          <w:rFonts w:ascii="Arial" w:eastAsia="Times New Roman" w:hAnsi="Arial" w:cs="Arial"/>
          <w:color w:val="000000" w:themeColor="text1"/>
          <w:lang w:eastAsia="pl-PL"/>
        </w:rPr>
        <w:t>Odmulacze muszą zostać wykonane wg warunków technicznych dozoru technicznego:</w:t>
      </w:r>
    </w:p>
    <w:p w14:paraId="4F1BCD65" w14:textId="77777777" w:rsidR="000E0D98" w:rsidRPr="0048382A" w:rsidRDefault="000E0D98" w:rsidP="000E0D98">
      <w:pPr>
        <w:pStyle w:val="Akapitzlist"/>
        <w:numPr>
          <w:ilvl w:val="0"/>
          <w:numId w:val="4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48382A">
        <w:rPr>
          <w:rFonts w:ascii="Arial" w:eastAsia="Times New Roman" w:hAnsi="Arial" w:cs="Arial"/>
          <w:color w:val="000000" w:themeColor="text1"/>
          <w:lang w:eastAsia="pl-PL"/>
        </w:rPr>
        <w:t>Urządzenia ciśnieniowe - zbiorniki stałe DT-UC-90/ZS</w:t>
      </w:r>
    </w:p>
    <w:p w14:paraId="78A3753A" w14:textId="77777777" w:rsidR="000E0D98" w:rsidRPr="0048382A" w:rsidRDefault="000E0D98" w:rsidP="000E0D98">
      <w:pPr>
        <w:pStyle w:val="Akapitzlist"/>
        <w:numPr>
          <w:ilvl w:val="0"/>
          <w:numId w:val="4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48382A">
        <w:rPr>
          <w:rFonts w:ascii="Arial" w:eastAsia="Times New Roman" w:hAnsi="Arial" w:cs="Arial"/>
          <w:color w:val="000000" w:themeColor="text1"/>
          <w:lang w:eastAsia="pl-PL"/>
        </w:rPr>
        <w:t>Urządzenia ciśnieniowe – Wymagania ogólne DT-UC-90/WO</w:t>
      </w:r>
    </w:p>
    <w:p w14:paraId="31D53499" w14:textId="77777777" w:rsidR="000E0D98" w:rsidRPr="0048382A" w:rsidRDefault="000E0D98" w:rsidP="000E0D98">
      <w:pPr>
        <w:pStyle w:val="Akapitzlist"/>
        <w:numPr>
          <w:ilvl w:val="0"/>
          <w:numId w:val="4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48382A">
        <w:rPr>
          <w:rFonts w:ascii="Arial" w:eastAsia="Times New Roman" w:hAnsi="Arial" w:cs="Arial"/>
          <w:color w:val="000000" w:themeColor="text1"/>
          <w:lang w:eastAsia="pl-PL"/>
        </w:rPr>
        <w:t>Wymagania ogólne – Wytwarzanie DT-UT-90/WO-W</w:t>
      </w:r>
    </w:p>
    <w:p w14:paraId="5B4F953E" w14:textId="77777777" w:rsidR="000E0D98" w:rsidRPr="0048382A" w:rsidRDefault="000E0D98" w:rsidP="000E0D98">
      <w:pPr>
        <w:pStyle w:val="Akapitzlist"/>
        <w:numPr>
          <w:ilvl w:val="0"/>
          <w:numId w:val="4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48382A">
        <w:rPr>
          <w:rFonts w:ascii="Arial" w:eastAsia="Times New Roman" w:hAnsi="Arial" w:cs="Arial"/>
          <w:color w:val="000000" w:themeColor="text1"/>
          <w:lang w:eastAsia="pl-PL"/>
        </w:rPr>
        <w:t>Wymagania ogólne – Materiały DT-UT-90/WO-M</w:t>
      </w:r>
    </w:p>
    <w:p w14:paraId="171D4631" w14:textId="77777777" w:rsidR="000E0D98" w:rsidRPr="0048382A" w:rsidRDefault="000E0D98" w:rsidP="000E0D98">
      <w:pPr>
        <w:pStyle w:val="Akapitzlist"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48382A">
        <w:rPr>
          <w:rFonts w:ascii="Arial" w:eastAsia="Times New Roman" w:hAnsi="Arial" w:cs="Arial"/>
          <w:color w:val="000000" w:themeColor="text1"/>
          <w:lang w:eastAsia="pl-PL"/>
        </w:rPr>
        <w:t xml:space="preserve">z późniejszymi zmianami w/w dokumentów oraz zgodnie z obowiązującymi normami </w:t>
      </w:r>
    </w:p>
    <w:p w14:paraId="591A7109" w14:textId="77777777" w:rsidR="000E0D98" w:rsidRDefault="000E0D98" w:rsidP="000E0D98">
      <w:pPr>
        <w:pStyle w:val="Akapitzlist"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48382A">
        <w:rPr>
          <w:rFonts w:ascii="Arial" w:eastAsia="Times New Roman" w:hAnsi="Arial" w:cs="Arial"/>
          <w:color w:val="000000" w:themeColor="text1"/>
          <w:lang w:eastAsia="pl-PL"/>
        </w:rPr>
        <w:t>i dostępną technologią zatwierdzoną przez Urząd Dozoru Technicznego.</w:t>
      </w:r>
    </w:p>
    <w:p w14:paraId="666F38B0" w14:textId="77777777" w:rsidR="000E0D98" w:rsidRPr="00010430" w:rsidRDefault="000E0D98" w:rsidP="000E0D98">
      <w:pPr>
        <w:pStyle w:val="Akapitzlist"/>
        <w:numPr>
          <w:ilvl w:val="3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10430">
        <w:rPr>
          <w:rFonts w:ascii="Arial" w:hAnsi="Arial" w:cs="Arial"/>
          <w:szCs w:val="20"/>
        </w:rPr>
        <w:t>Odmulacze sieciowe muszą być wyposażone w stos magnetyczny;</w:t>
      </w:r>
    </w:p>
    <w:p w14:paraId="53DEB0A5" w14:textId="77777777" w:rsidR="000E0D98" w:rsidRPr="00010430" w:rsidRDefault="000E0D98" w:rsidP="000E0D98">
      <w:pPr>
        <w:pStyle w:val="Akapitzlist"/>
        <w:numPr>
          <w:ilvl w:val="3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10430">
        <w:rPr>
          <w:rFonts w:ascii="Arial" w:hAnsi="Arial" w:cs="Arial"/>
          <w:szCs w:val="20"/>
        </w:rPr>
        <w:t>Wymagana temperatura obliczeniowa dla odmulaczy wynosi t</w:t>
      </w:r>
      <w:r w:rsidRPr="00010430">
        <w:rPr>
          <w:rFonts w:ascii="Arial" w:hAnsi="Arial" w:cs="Arial"/>
          <w:szCs w:val="20"/>
          <w:vertAlign w:val="subscript"/>
        </w:rPr>
        <w:t>o</w:t>
      </w:r>
      <w:r w:rsidRPr="00010430">
        <w:rPr>
          <w:rFonts w:ascii="Arial" w:hAnsi="Arial" w:cs="Arial"/>
          <w:szCs w:val="20"/>
        </w:rPr>
        <w:t>=135°C;</w:t>
      </w:r>
    </w:p>
    <w:p w14:paraId="212B9BAF" w14:textId="77777777" w:rsidR="000E0D98" w:rsidRPr="00010430" w:rsidRDefault="000E0D98" w:rsidP="000E0D98">
      <w:pPr>
        <w:pStyle w:val="Akapitzlist"/>
        <w:numPr>
          <w:ilvl w:val="3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10430">
        <w:rPr>
          <w:rFonts w:ascii="Arial" w:hAnsi="Arial" w:cs="Arial"/>
          <w:szCs w:val="20"/>
        </w:rPr>
        <w:t>Wymagane ciśnienie obliczeniowe dla odmulaczy wynosi p</w:t>
      </w:r>
      <w:r w:rsidRPr="00010430">
        <w:rPr>
          <w:rFonts w:ascii="Arial" w:hAnsi="Arial" w:cs="Arial"/>
          <w:szCs w:val="20"/>
          <w:vertAlign w:val="subscript"/>
        </w:rPr>
        <w:t>o</w:t>
      </w:r>
      <w:r w:rsidRPr="00010430">
        <w:rPr>
          <w:rFonts w:ascii="Arial" w:hAnsi="Arial" w:cs="Arial"/>
          <w:szCs w:val="20"/>
        </w:rPr>
        <w:t>=1MPa;</w:t>
      </w:r>
    </w:p>
    <w:p w14:paraId="21005813" w14:textId="77777777" w:rsidR="000E0D98" w:rsidRPr="00010430" w:rsidRDefault="000E0D98" w:rsidP="000E0D98">
      <w:pPr>
        <w:pStyle w:val="Akapitzlist"/>
        <w:numPr>
          <w:ilvl w:val="3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10430">
        <w:rPr>
          <w:rFonts w:ascii="Arial" w:hAnsi="Arial" w:cs="Arial"/>
          <w:szCs w:val="20"/>
        </w:rPr>
        <w:t>Wymagana wydajność odmulaczy Q=700÷1000m³/h;</w:t>
      </w:r>
    </w:p>
    <w:p w14:paraId="253FA007" w14:textId="77777777" w:rsidR="000E0D98" w:rsidRPr="00010430" w:rsidRDefault="000E0D98" w:rsidP="000E0D98">
      <w:pPr>
        <w:pStyle w:val="Akapitzlist"/>
        <w:numPr>
          <w:ilvl w:val="3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10430">
        <w:rPr>
          <w:rFonts w:ascii="Arial" w:hAnsi="Arial" w:cs="Arial"/>
          <w:szCs w:val="20"/>
        </w:rPr>
        <w:t xml:space="preserve">Odmulacze będą posiadać wbudowane manometry o zakresie pracy od 0÷1,6Mpa </w:t>
      </w:r>
      <w:r w:rsidRPr="00010430">
        <w:rPr>
          <w:rFonts w:ascii="Arial" w:hAnsi="Arial" w:cs="Arial"/>
          <w:szCs w:val="20"/>
        </w:rPr>
        <w:br/>
        <w:t>i średnicy nominalnej powyżej 100mm;</w:t>
      </w:r>
    </w:p>
    <w:p w14:paraId="14EAFF31" w14:textId="77777777" w:rsidR="000E0D98" w:rsidRPr="00010430" w:rsidRDefault="000E0D98" w:rsidP="000E0D98">
      <w:pPr>
        <w:pStyle w:val="Akapitzlist"/>
        <w:numPr>
          <w:ilvl w:val="3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10430">
        <w:rPr>
          <w:rFonts w:ascii="Arial" w:hAnsi="Arial" w:cs="Arial"/>
          <w:szCs w:val="20"/>
        </w:rPr>
        <w:t>Odmulacze będą posiadać odpowietrzenia w górnej części zbiornika;</w:t>
      </w:r>
    </w:p>
    <w:p w14:paraId="164CBBB1" w14:textId="77777777" w:rsidR="000E0D98" w:rsidRPr="00010430" w:rsidRDefault="000E0D98" w:rsidP="000E0D98">
      <w:pPr>
        <w:pStyle w:val="Akapitzlist"/>
        <w:numPr>
          <w:ilvl w:val="3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10430">
        <w:rPr>
          <w:rFonts w:ascii="Arial" w:hAnsi="Arial" w:cs="Arial"/>
          <w:szCs w:val="20"/>
        </w:rPr>
        <w:t xml:space="preserve">Zamawiający dopuszcza dostawę </w:t>
      </w:r>
      <w:proofErr w:type="spellStart"/>
      <w:r w:rsidRPr="00010430">
        <w:rPr>
          <w:rFonts w:ascii="Arial" w:hAnsi="Arial" w:cs="Arial"/>
          <w:szCs w:val="20"/>
        </w:rPr>
        <w:t>filtroodmulników</w:t>
      </w:r>
      <w:proofErr w:type="spellEnd"/>
      <w:r w:rsidRPr="00010430">
        <w:rPr>
          <w:rFonts w:ascii="Arial" w:hAnsi="Arial" w:cs="Arial"/>
          <w:szCs w:val="20"/>
        </w:rPr>
        <w:t xml:space="preserve"> sieciowych o innej konstrukcji niż istniejące pod warunkiem, że zostaną zachowane średnice i położenie króćców przyłączeniowych (</w:t>
      </w:r>
      <w:r w:rsidRPr="00010430">
        <w:rPr>
          <w:rFonts w:ascii="Arial" w:hAnsi="Arial" w:cs="Arial"/>
          <w:b/>
          <w:bCs/>
          <w:szCs w:val="20"/>
        </w:rPr>
        <w:t>załącznik nr 3 do SWZ – Projekt koncesyjny istniejącego odmulacza</w:t>
      </w:r>
      <w:r w:rsidRPr="00010430">
        <w:rPr>
          <w:rFonts w:ascii="Arial" w:hAnsi="Arial" w:cs="Arial"/>
          <w:szCs w:val="20"/>
        </w:rPr>
        <w:t>);</w:t>
      </w:r>
    </w:p>
    <w:p w14:paraId="74B52F47" w14:textId="4F48F2BA" w:rsidR="000E0D98" w:rsidRPr="00B93AAB" w:rsidRDefault="000E0D98" w:rsidP="00B93AAB">
      <w:pPr>
        <w:pStyle w:val="Akapitzlist"/>
        <w:numPr>
          <w:ilvl w:val="3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10430">
        <w:rPr>
          <w:rFonts w:ascii="Arial" w:hAnsi="Arial" w:cs="Arial"/>
          <w:szCs w:val="20"/>
        </w:rPr>
        <w:t>Dostawca wraz z urządzeniami dostarczy pełną Dokumentację Techniczną uzgodnioną z Urzędem Dozoru Technicznego, w tym przeprowadzi wszystkie niezbędne próby oraz badania, określone w planie kontroli jakości i wytworzenia urządzenia, przy udziale UDT.</w:t>
      </w:r>
    </w:p>
    <w:p w14:paraId="65E3BEC9" w14:textId="77777777" w:rsidR="000E0D98" w:rsidRDefault="000E0D98" w:rsidP="000E0D98">
      <w:pPr>
        <w:spacing w:before="120" w:after="120" w:line="360" w:lineRule="auto"/>
        <w:ind w:left="357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10430">
        <w:rPr>
          <w:rFonts w:ascii="Arial" w:eastAsia="Times New Roman" w:hAnsi="Arial" w:cs="Arial"/>
          <w:b/>
          <w:bCs/>
          <w:color w:val="000000" w:themeColor="text1"/>
          <w:lang w:eastAsia="pl-PL"/>
        </w:rPr>
        <w:t>Uwaga:</w:t>
      </w:r>
    </w:p>
    <w:p w14:paraId="6D1B18EE" w14:textId="77777777" w:rsidR="000E0D98" w:rsidRPr="00721B9B" w:rsidRDefault="000E0D98" w:rsidP="000E0D98">
      <w:pPr>
        <w:pStyle w:val="Akapitzlist"/>
        <w:numPr>
          <w:ilvl w:val="0"/>
          <w:numId w:val="5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721B9B">
        <w:rPr>
          <w:rFonts w:ascii="Arial" w:eastAsia="Times New Roman" w:hAnsi="Arial" w:cs="Arial"/>
          <w:color w:val="000000" w:themeColor="text1"/>
          <w:lang w:eastAsia="pl-PL"/>
        </w:rPr>
        <w:t>Planowane miejsce oraz sposób montażu istniejących odmulaczy przedstawiono w załączonym do SWZ Projekcie koncesyjnym.</w:t>
      </w:r>
    </w:p>
    <w:p w14:paraId="43986297" w14:textId="77777777" w:rsidR="000E0D98" w:rsidRPr="00721B9B" w:rsidRDefault="000E0D98" w:rsidP="000E0D98">
      <w:pPr>
        <w:pStyle w:val="Akapitzlist"/>
        <w:numPr>
          <w:ilvl w:val="0"/>
          <w:numId w:val="5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721B9B">
        <w:rPr>
          <w:rFonts w:ascii="Arial" w:eastAsia="Times New Roman" w:hAnsi="Arial" w:cs="Arial"/>
          <w:color w:val="000000" w:themeColor="text1"/>
          <w:lang w:eastAsia="pl-PL"/>
        </w:rPr>
        <w:t>Zaleca się wykonanie wizji lokalnej przed złożeniem oferty, przy czym wnioski o wizję lokalną można zgłaszać Zamawiającemu najpóźniej na 5 dni przed wyznaczonym terminem składania ofert.</w:t>
      </w:r>
    </w:p>
    <w:p w14:paraId="480B05B5" w14:textId="77777777" w:rsidR="000E0D98" w:rsidRPr="00721B9B" w:rsidRDefault="000E0D98" w:rsidP="000E0D98">
      <w:pPr>
        <w:pStyle w:val="Akapitzlist"/>
        <w:numPr>
          <w:ilvl w:val="0"/>
          <w:numId w:val="5"/>
        </w:numPr>
        <w:spacing w:after="120" w:line="360" w:lineRule="auto"/>
        <w:ind w:left="1071" w:hanging="357"/>
        <w:contextualSpacing w:val="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721B9B">
        <w:rPr>
          <w:rFonts w:ascii="Arial" w:eastAsia="Times New Roman" w:hAnsi="Arial" w:cs="Arial"/>
          <w:color w:val="000000" w:themeColor="text1"/>
          <w:lang w:eastAsia="pl-PL"/>
        </w:rPr>
        <w:t>Montaż odmulaczy w CR Dąbska nie jest objęty Przedmiotem Zamówienia.</w:t>
      </w:r>
    </w:p>
    <w:p w14:paraId="69E6DC33" w14:textId="77777777" w:rsidR="000E0D98" w:rsidRDefault="000E0D98" w:rsidP="000E0D98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Hlk129787620"/>
      <w:r w:rsidRPr="00BA3D6A">
        <w:rPr>
          <w:rFonts w:ascii="Arial" w:eastAsia="Times New Roman" w:hAnsi="Arial" w:cs="Arial"/>
          <w:lang w:eastAsia="pl-PL"/>
        </w:rPr>
        <w:lastRenderedPageBreak/>
        <w:t>Przedmiot zamówienia należy należycie wykonać zgodnie z opracowan</w:t>
      </w:r>
      <w:r>
        <w:rPr>
          <w:rFonts w:ascii="Arial" w:eastAsia="Times New Roman" w:hAnsi="Arial" w:cs="Arial"/>
          <w:lang w:eastAsia="pl-PL"/>
        </w:rPr>
        <w:t>ą dokumentacją</w:t>
      </w:r>
      <w:r w:rsidRPr="00BA3D6A">
        <w:rPr>
          <w:rFonts w:ascii="Arial" w:eastAsia="Times New Roman" w:hAnsi="Arial" w:cs="Arial"/>
          <w:lang w:eastAsia="pl-PL"/>
        </w:rPr>
        <w:t xml:space="preserve"> i zawartymi w ni</w:t>
      </w:r>
      <w:r>
        <w:rPr>
          <w:rFonts w:ascii="Arial" w:eastAsia="Times New Roman" w:hAnsi="Arial" w:cs="Arial"/>
          <w:lang w:eastAsia="pl-PL"/>
        </w:rPr>
        <w:t>ej</w:t>
      </w:r>
      <w:r w:rsidRPr="00BA3D6A">
        <w:rPr>
          <w:rFonts w:ascii="Arial" w:eastAsia="Times New Roman" w:hAnsi="Arial" w:cs="Arial"/>
          <w:lang w:eastAsia="pl-PL"/>
        </w:rPr>
        <w:t xml:space="preserve"> rozwiązaniami, przepisami prawa i zasadami wiedzy technicznej oraz wymogami określonymi w Specyfikacji Warunków Zamówienia.</w:t>
      </w:r>
      <w:bookmarkEnd w:id="0"/>
    </w:p>
    <w:p w14:paraId="7302A5AD" w14:textId="77777777" w:rsidR="00ED01BC" w:rsidRPr="000E0D98" w:rsidRDefault="00ED01BC" w:rsidP="000E0D98"/>
    <w:sectPr w:rsidR="00ED01BC" w:rsidRPr="000E0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F064F8"/>
    <w:multiLevelType w:val="hybridMultilevel"/>
    <w:tmpl w:val="8BDAC26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440C59"/>
    <w:multiLevelType w:val="hybridMultilevel"/>
    <w:tmpl w:val="D09EFCB8"/>
    <w:lvl w:ilvl="0" w:tplc="D206D30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360BB1"/>
    <w:multiLevelType w:val="hybridMultilevel"/>
    <w:tmpl w:val="4D8689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4282">
    <w:abstractNumId w:val="3"/>
  </w:num>
  <w:num w:numId="2" w16cid:durableId="1701466153">
    <w:abstractNumId w:val="2"/>
  </w:num>
  <w:num w:numId="3" w16cid:durableId="1826506367">
    <w:abstractNumId w:val="0"/>
  </w:num>
  <w:num w:numId="4" w16cid:durableId="308294298">
    <w:abstractNumId w:val="4"/>
  </w:num>
  <w:num w:numId="5" w16cid:durableId="148393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1"/>
    <w:rsid w:val="000B3628"/>
    <w:rsid w:val="000E0D98"/>
    <w:rsid w:val="00383F9C"/>
    <w:rsid w:val="004330DA"/>
    <w:rsid w:val="004439DF"/>
    <w:rsid w:val="006A21D1"/>
    <w:rsid w:val="007F6659"/>
    <w:rsid w:val="008E52B9"/>
    <w:rsid w:val="009A1811"/>
    <w:rsid w:val="00A377E1"/>
    <w:rsid w:val="00AC0624"/>
    <w:rsid w:val="00B10AFC"/>
    <w:rsid w:val="00B93AAB"/>
    <w:rsid w:val="00E534CF"/>
    <w:rsid w:val="00ED01BC"/>
    <w:rsid w:val="00E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AE8E"/>
  <w15:chartTrackingRefBased/>
  <w15:docId w15:val="{05D473CD-1684-4815-972F-758D937F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D9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List Paragraph1,Nagłowek 3,Numerowanie,L1,Preambuła,Akapit z listą BS,Dot pt,F5 List Paragraph,Recommendation,List Paragraph11,lp1,maz_wyliczenie,opis dzialania,K-P_odwolanie,A_wyliczenie,Akapit z listą 1,CW_Lista"/>
    <w:basedOn w:val="Normalny"/>
    <w:link w:val="AkapitzlistZnak"/>
    <w:uiPriority w:val="34"/>
    <w:qFormat/>
    <w:rsid w:val="00B10AFC"/>
    <w:pPr>
      <w:ind w:left="720"/>
      <w:contextualSpacing/>
    </w:pPr>
  </w:style>
  <w:style w:type="character" w:customStyle="1" w:styleId="AkapitzlistZnak">
    <w:name w:val="Akapit z listą Znak"/>
    <w:aliases w:val="normalny tekst Znak,Obiekt Znak,List Paragraph1 Znak,Nagłowek 3 Znak,Numerowanie Znak,L1 Znak,Preambuła Znak,Akapit z listą BS Znak,Dot pt Znak,F5 List Paragraph Znak,Recommendation Znak,List Paragraph11 Znak,lp1 Znak,CW_Lista Znak"/>
    <w:link w:val="Akapitzlist"/>
    <w:uiPriority w:val="34"/>
    <w:qFormat/>
    <w:locked/>
    <w:rsid w:val="00B10AFC"/>
    <w:rPr>
      <w:kern w:val="0"/>
      <w14:ligatures w14:val="none"/>
    </w:rPr>
  </w:style>
  <w:style w:type="paragraph" w:styleId="Tekstblokowy">
    <w:name w:val="Block Text"/>
    <w:basedOn w:val="Normalny"/>
    <w:rsid w:val="008E52B9"/>
    <w:pPr>
      <w:spacing w:after="0" w:line="360" w:lineRule="auto"/>
      <w:ind w:left="180" w:right="252"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rsid w:val="00EF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1896</Characters>
  <Application>Microsoft Office Word</Application>
  <DocSecurity>0</DocSecurity>
  <Lines>15</Lines>
  <Paragraphs>4</Paragraphs>
  <ScaleCrop>false</ScaleCrop>
  <Company>Grupa E.ON edis energia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Kamiński</dc:creator>
  <cp:keywords/>
  <dc:description/>
  <cp:lastModifiedBy>Bartosz Kamiński</cp:lastModifiedBy>
  <cp:revision>5</cp:revision>
  <dcterms:created xsi:type="dcterms:W3CDTF">2025-07-07T06:11:00Z</dcterms:created>
  <dcterms:modified xsi:type="dcterms:W3CDTF">2025-09-26T06:50:00Z</dcterms:modified>
</cp:coreProperties>
</file>