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6BCC" w14:textId="77777777" w:rsidR="00CE277D" w:rsidRPr="00E05D84" w:rsidRDefault="00CE277D" w:rsidP="00CE277D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obejmuje w ramach przyłączenia </w:t>
      </w:r>
      <w:r w:rsidRPr="00314071">
        <w:rPr>
          <w:rFonts w:ascii="Arial" w:eastAsia="Times New Roman" w:hAnsi="Arial" w:cs="Arial"/>
          <w:color w:val="000000" w:themeColor="text1"/>
          <w:lang w:eastAsia="pl-PL"/>
        </w:rPr>
        <w:t>trzech budynków mieszkalnych Horizon IV budynki B1, B2, B3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ul. Małe Błonia wykonanie:</w:t>
      </w:r>
    </w:p>
    <w:p w14:paraId="53722DA7" w14:textId="77777777" w:rsidR="00CE277D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Pr="00CE211E">
        <w:rPr>
          <w:rFonts w:ascii="Arial" w:hAnsi="Arial" w:cs="Arial"/>
          <w:lang w:eastAsia="pl-PL"/>
        </w:rPr>
        <w:t xml:space="preserve">ieci preizolowanej od punktu C1 do C3z - 2xDz168,3/285 i 2x114,3/225 </w:t>
      </w:r>
      <w:r>
        <w:rPr>
          <w:rFonts w:ascii="Arial" w:hAnsi="Arial" w:cs="Arial"/>
          <w:lang w:eastAsia="pl-PL"/>
        </w:rPr>
        <w:t xml:space="preserve">o </w:t>
      </w:r>
      <w:r w:rsidRPr="00CE211E">
        <w:rPr>
          <w:rFonts w:ascii="Arial" w:hAnsi="Arial" w:cs="Arial"/>
          <w:lang w:eastAsia="pl-PL"/>
        </w:rPr>
        <w:t>długośc</w:t>
      </w:r>
      <w:r>
        <w:rPr>
          <w:rFonts w:ascii="Arial" w:hAnsi="Arial" w:cs="Arial"/>
          <w:lang w:eastAsia="pl-PL"/>
        </w:rPr>
        <w:t>iach</w:t>
      </w:r>
      <w:r w:rsidRPr="00CE211E">
        <w:rPr>
          <w:rFonts w:ascii="Arial" w:hAnsi="Arial" w:cs="Arial"/>
          <w:lang w:eastAsia="pl-PL"/>
        </w:rPr>
        <w:t xml:space="preserve"> odpowiednio 7 i 6m. Włączenie rurociągów należy </w:t>
      </w:r>
      <w:r>
        <w:rPr>
          <w:rFonts w:ascii="Arial" w:hAnsi="Arial" w:cs="Arial"/>
          <w:lang w:eastAsia="pl-PL"/>
        </w:rPr>
        <w:t xml:space="preserve">wykonać </w:t>
      </w:r>
      <w:r w:rsidRPr="00CE211E">
        <w:rPr>
          <w:rFonts w:ascii="Arial" w:hAnsi="Arial" w:cs="Arial"/>
          <w:lang w:eastAsia="pl-PL"/>
        </w:rPr>
        <w:t>do istniejących zaworów preizolowanych Dn150</w:t>
      </w:r>
      <w:r>
        <w:rPr>
          <w:rFonts w:ascii="Arial" w:hAnsi="Arial" w:cs="Arial"/>
          <w:lang w:eastAsia="pl-PL"/>
        </w:rPr>
        <w:t>;</w:t>
      </w:r>
    </w:p>
    <w:p w14:paraId="5E4E3084" w14:textId="77777777" w:rsidR="00CE277D" w:rsidRPr="00EE7B8C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3D2A81">
        <w:rPr>
          <w:rFonts w:ascii="Arial" w:hAnsi="Arial" w:cs="Arial"/>
          <w:lang w:eastAsia="pl-PL"/>
        </w:rPr>
        <w:t xml:space="preserve">rzyłączy preizolowanych 2xDz88,9/180 </w:t>
      </w:r>
      <w:r>
        <w:rPr>
          <w:rFonts w:ascii="Arial" w:hAnsi="Arial" w:cs="Arial"/>
          <w:lang w:eastAsia="pl-PL"/>
        </w:rPr>
        <w:t xml:space="preserve">o </w:t>
      </w:r>
      <w:r w:rsidRPr="003D2A81">
        <w:rPr>
          <w:rFonts w:ascii="Arial" w:hAnsi="Arial" w:cs="Arial"/>
          <w:lang w:eastAsia="pl-PL"/>
        </w:rPr>
        <w:t xml:space="preserve">długości 7m, 2xDz76,1/160 długości 36m, Dz60,3/140 długości 110,5m do budynku B1. Włączenie rurociągów należy </w:t>
      </w:r>
      <w:r>
        <w:rPr>
          <w:rFonts w:ascii="Arial" w:hAnsi="Arial" w:cs="Arial"/>
          <w:lang w:eastAsia="pl-PL"/>
        </w:rPr>
        <w:t xml:space="preserve">wykonać </w:t>
      </w:r>
      <w:r w:rsidRPr="003D2A81">
        <w:rPr>
          <w:rFonts w:ascii="Arial" w:hAnsi="Arial" w:cs="Arial"/>
          <w:lang w:eastAsia="pl-PL"/>
        </w:rPr>
        <w:t>do przyłącza (trójnik TWR 100/40/80 w pkt. C3p) opisanego w pkt 1. W punkcie C10 należy wykonać odejście Dn50 dla przyszłych przyłączeń</w:t>
      </w:r>
      <w:r>
        <w:rPr>
          <w:rFonts w:ascii="Arial" w:hAnsi="Arial" w:cs="Arial"/>
          <w:lang w:eastAsia="pl-PL"/>
        </w:rPr>
        <w:t>;</w:t>
      </w:r>
    </w:p>
    <w:p w14:paraId="78A8116A" w14:textId="77777777" w:rsidR="00CE277D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B8770E">
        <w:rPr>
          <w:rFonts w:ascii="Arial" w:hAnsi="Arial" w:cs="Arial"/>
          <w:lang w:eastAsia="pl-PL"/>
        </w:rPr>
        <w:t xml:space="preserve">rzyłączy preizolowanych 2xDz48,3/125 </w:t>
      </w:r>
      <w:r>
        <w:rPr>
          <w:rFonts w:ascii="Arial" w:hAnsi="Arial" w:cs="Arial"/>
          <w:lang w:eastAsia="pl-PL"/>
        </w:rPr>
        <w:t xml:space="preserve">o </w:t>
      </w:r>
      <w:r w:rsidRPr="00B8770E">
        <w:rPr>
          <w:rFonts w:ascii="Arial" w:hAnsi="Arial" w:cs="Arial"/>
          <w:lang w:eastAsia="pl-PL"/>
        </w:rPr>
        <w:t xml:space="preserve">długości 39m do budynku B2. Włączenie rurociągów należy </w:t>
      </w:r>
      <w:r>
        <w:rPr>
          <w:rFonts w:ascii="Arial" w:hAnsi="Arial" w:cs="Arial"/>
          <w:lang w:eastAsia="pl-PL"/>
        </w:rPr>
        <w:t xml:space="preserve">wykonać </w:t>
      </w:r>
      <w:r w:rsidRPr="00B8770E">
        <w:rPr>
          <w:rFonts w:ascii="Arial" w:hAnsi="Arial" w:cs="Arial"/>
          <w:lang w:eastAsia="pl-PL"/>
        </w:rPr>
        <w:t>do przyłącza (trójnik TWR 100/40/80 w pkt. C3p) opisanego w pkt 1</w:t>
      </w:r>
      <w:r>
        <w:rPr>
          <w:rFonts w:ascii="Arial" w:hAnsi="Arial" w:cs="Arial"/>
          <w:lang w:eastAsia="pl-PL"/>
        </w:rPr>
        <w:t>;</w:t>
      </w:r>
    </w:p>
    <w:p w14:paraId="62B10B10" w14:textId="77777777" w:rsidR="00CE277D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C10077">
        <w:rPr>
          <w:rFonts w:ascii="Arial" w:hAnsi="Arial" w:cs="Arial"/>
          <w:lang w:eastAsia="pl-PL"/>
        </w:rPr>
        <w:t>rzyłączy preizolowanych 2xDz48,3/125 długości 23m do budynku B3. Włączenie rurociągów wykonać należy do istniejącej sieci preizolowanej</w:t>
      </w:r>
      <w:r>
        <w:rPr>
          <w:rFonts w:ascii="Arial" w:hAnsi="Arial" w:cs="Arial"/>
          <w:lang w:eastAsia="pl-PL"/>
        </w:rPr>
        <w:t>,</w:t>
      </w:r>
    </w:p>
    <w:p w14:paraId="3D0252E2" w14:textId="77777777" w:rsidR="00CE277D" w:rsidRPr="00C10077" w:rsidRDefault="00CE277D" w:rsidP="00CE277D">
      <w:pPr>
        <w:spacing w:before="240" w:after="0" w:line="360" w:lineRule="auto"/>
        <w:ind w:left="708"/>
        <w:jc w:val="both"/>
        <w:textAlignment w:val="baseline"/>
        <w:rPr>
          <w:rFonts w:ascii="Arial" w:hAnsi="Arial" w:cs="Arial"/>
          <w:lang w:eastAsia="pl-PL"/>
        </w:rPr>
      </w:pPr>
      <w:r w:rsidRPr="005A1CDA">
        <w:rPr>
          <w:rFonts w:ascii="Arial" w:hAnsi="Arial" w:cs="Arial"/>
          <w:b/>
          <w:bCs/>
          <w:u w:val="single"/>
          <w:lang w:eastAsia="pl-PL"/>
        </w:rPr>
        <w:t>Uwaga:</w:t>
      </w:r>
      <w:r>
        <w:rPr>
          <w:rFonts w:ascii="Arial" w:hAnsi="Arial" w:cs="Arial"/>
          <w:lang w:eastAsia="pl-PL"/>
        </w:rPr>
        <w:t xml:space="preserve"> W</w:t>
      </w:r>
      <w:r w:rsidRPr="005A1CDA">
        <w:rPr>
          <w:rFonts w:ascii="Arial" w:hAnsi="Arial" w:cs="Arial"/>
          <w:lang w:eastAsia="pl-PL"/>
        </w:rPr>
        <w:t>łączenie budowanego przyłącza wykonane będzie wcinką trójników “na zimno” i możliwe będzie wyłącznie po zakończeniu sezonu grzewczego (</w:t>
      </w:r>
      <w:r>
        <w:rPr>
          <w:rFonts w:ascii="Arial" w:hAnsi="Arial" w:cs="Arial"/>
          <w:lang w:eastAsia="pl-PL"/>
        </w:rPr>
        <w:t xml:space="preserve">po 10 </w:t>
      </w:r>
      <w:r w:rsidRPr="005A1CDA">
        <w:rPr>
          <w:rFonts w:ascii="Arial" w:hAnsi="Arial" w:cs="Arial"/>
          <w:lang w:eastAsia="pl-PL"/>
        </w:rPr>
        <w:t>maj</w:t>
      </w:r>
      <w:r>
        <w:rPr>
          <w:rFonts w:ascii="Arial" w:hAnsi="Arial" w:cs="Arial"/>
          <w:lang w:eastAsia="pl-PL"/>
        </w:rPr>
        <w:t>a</w:t>
      </w:r>
      <w:r w:rsidRPr="005A1CDA">
        <w:rPr>
          <w:rFonts w:ascii="Arial" w:hAnsi="Arial" w:cs="Arial"/>
          <w:lang w:eastAsia="pl-PL"/>
        </w:rPr>
        <w:t xml:space="preserve"> 2026)</w:t>
      </w:r>
      <w:r>
        <w:rPr>
          <w:rFonts w:ascii="Arial" w:hAnsi="Arial" w:cs="Arial"/>
          <w:lang w:eastAsia="pl-PL"/>
        </w:rPr>
        <w:t>;</w:t>
      </w:r>
    </w:p>
    <w:p w14:paraId="1D327B6D" w14:textId="77777777" w:rsidR="00CE277D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A976EF">
        <w:rPr>
          <w:rFonts w:ascii="Arial" w:hAnsi="Arial" w:cs="Arial"/>
          <w:lang w:eastAsia="pl-PL"/>
        </w:rPr>
        <w:t xml:space="preserve">ęzła </w:t>
      </w:r>
      <w:r w:rsidRPr="008A7781">
        <w:rPr>
          <w:rFonts w:ascii="Arial" w:hAnsi="Arial" w:cs="Arial"/>
          <w:lang w:eastAsia="pl-PL"/>
        </w:rPr>
        <w:t xml:space="preserve">cieplnego dwufunkcyjnego </w:t>
      </w:r>
      <w:r>
        <w:rPr>
          <w:rFonts w:ascii="Arial" w:hAnsi="Arial" w:cs="Arial"/>
          <w:lang w:eastAsia="pl-PL"/>
        </w:rPr>
        <w:t xml:space="preserve">do budynku B1 </w:t>
      </w:r>
      <w:r w:rsidRPr="008A7781">
        <w:rPr>
          <w:rFonts w:ascii="Arial" w:hAnsi="Arial" w:cs="Arial"/>
          <w:lang w:eastAsia="pl-PL"/>
        </w:rPr>
        <w:t xml:space="preserve">o mocy </w:t>
      </w:r>
      <w:proofErr w:type="spellStart"/>
      <w:r w:rsidRPr="008A7781">
        <w:rPr>
          <w:rFonts w:ascii="Arial" w:hAnsi="Arial" w:cs="Arial"/>
          <w:lang w:eastAsia="pl-PL"/>
        </w:rPr>
        <w:t>Q</w:t>
      </w:r>
      <w:r w:rsidRPr="008A7781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8A7781">
        <w:rPr>
          <w:rFonts w:ascii="Arial" w:hAnsi="Arial" w:cs="Arial"/>
          <w:lang w:eastAsia="pl-PL"/>
        </w:rPr>
        <w:t xml:space="preserve">=123,8kW, </w:t>
      </w:r>
      <w:proofErr w:type="spellStart"/>
      <w:r w:rsidRPr="008A7781">
        <w:rPr>
          <w:rFonts w:ascii="Arial" w:hAnsi="Arial" w:cs="Arial"/>
          <w:lang w:eastAsia="pl-PL"/>
        </w:rPr>
        <w:t>Q</w:t>
      </w:r>
      <w:r w:rsidRPr="008A7781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8A7781">
        <w:rPr>
          <w:rFonts w:ascii="Arial" w:hAnsi="Arial" w:cs="Arial"/>
          <w:lang w:eastAsia="pl-PL"/>
        </w:rPr>
        <w:t>=168,5kW (</w:t>
      </w:r>
      <w:proofErr w:type="spellStart"/>
      <w:r w:rsidRPr="008A7781">
        <w:rPr>
          <w:rFonts w:ascii="Arial" w:hAnsi="Arial" w:cs="Arial"/>
          <w:lang w:eastAsia="pl-PL"/>
        </w:rPr>
        <w:t>Q</w:t>
      </w:r>
      <w:r w:rsidRPr="008A7781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8A7781">
        <w:rPr>
          <w:rFonts w:ascii="Arial" w:hAnsi="Arial" w:cs="Arial"/>
          <w:lang w:eastAsia="pl-PL"/>
        </w:rPr>
        <w:t>=63,9kW)</w:t>
      </w:r>
      <w:r w:rsidRPr="00A976EF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Zamawiający</w:t>
      </w:r>
      <w:r w:rsidRPr="000F1229">
        <w:rPr>
          <w:rFonts w:ascii="Arial" w:hAnsi="Arial" w:cs="Arial"/>
          <w:lang w:eastAsia="pl-PL"/>
        </w:rPr>
        <w:t xml:space="preserve"> dostarcza licznik główny </w:t>
      </w:r>
      <w:r>
        <w:rPr>
          <w:rFonts w:ascii="Arial" w:hAnsi="Arial" w:cs="Arial"/>
          <w:lang w:eastAsia="pl-PL"/>
        </w:rPr>
        <w:t xml:space="preserve">oraz </w:t>
      </w:r>
      <w:r w:rsidRPr="00852C6A">
        <w:rPr>
          <w:rFonts w:ascii="Arial" w:hAnsi="Arial" w:cs="Arial"/>
          <w:lang w:eastAsia="pl-PL"/>
        </w:rPr>
        <w:t xml:space="preserve">układ do rozliczeń </w:t>
      </w:r>
      <w:proofErr w:type="spellStart"/>
      <w:r w:rsidRPr="00852C6A">
        <w:rPr>
          <w:rFonts w:ascii="Arial" w:hAnsi="Arial" w:cs="Arial"/>
          <w:lang w:eastAsia="pl-PL"/>
        </w:rPr>
        <w:t>cwu</w:t>
      </w:r>
      <w:proofErr w:type="spellEnd"/>
      <w:r w:rsidRPr="00852C6A">
        <w:rPr>
          <w:rFonts w:ascii="Arial" w:hAnsi="Arial" w:cs="Arial"/>
          <w:lang w:eastAsia="pl-PL"/>
        </w:rPr>
        <w:t xml:space="preserve"> (licznik ciepła i wodomierz wody zimnej</w:t>
      </w:r>
      <w:r>
        <w:rPr>
          <w:rFonts w:ascii="Arial" w:hAnsi="Arial" w:cs="Arial"/>
          <w:lang w:eastAsia="pl-PL"/>
        </w:rPr>
        <w:t>), a w zakresie Wykonawcy pozostaje je zamontować.</w:t>
      </w:r>
    </w:p>
    <w:p w14:paraId="34B5B77A" w14:textId="77777777" w:rsidR="00CE277D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Węzła </w:t>
      </w:r>
      <w:r w:rsidRPr="008A7781">
        <w:rPr>
          <w:rFonts w:ascii="Arial" w:hAnsi="Arial" w:cs="Arial"/>
          <w:lang w:eastAsia="pl-PL"/>
        </w:rPr>
        <w:t xml:space="preserve">cieplnego dwufunkcyjnego </w:t>
      </w:r>
      <w:r>
        <w:rPr>
          <w:rFonts w:ascii="Arial" w:hAnsi="Arial" w:cs="Arial"/>
          <w:lang w:eastAsia="pl-PL"/>
        </w:rPr>
        <w:t xml:space="preserve">do budynku B2 </w:t>
      </w:r>
      <w:r w:rsidRPr="008A7781">
        <w:rPr>
          <w:rFonts w:ascii="Arial" w:hAnsi="Arial" w:cs="Arial"/>
          <w:lang w:eastAsia="pl-PL"/>
        </w:rPr>
        <w:t xml:space="preserve">o mocy </w:t>
      </w:r>
      <w:proofErr w:type="spellStart"/>
      <w:r w:rsidRPr="008A7781">
        <w:rPr>
          <w:rFonts w:ascii="Arial" w:hAnsi="Arial" w:cs="Arial"/>
          <w:lang w:eastAsia="pl-PL"/>
        </w:rPr>
        <w:t>Q</w:t>
      </w:r>
      <w:r w:rsidRPr="008A7781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8A7781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77,55</w:t>
      </w:r>
      <w:r w:rsidRPr="008A7781">
        <w:rPr>
          <w:rFonts w:ascii="Arial" w:hAnsi="Arial" w:cs="Arial"/>
          <w:lang w:eastAsia="pl-PL"/>
        </w:rPr>
        <w:t xml:space="preserve">kW, </w:t>
      </w:r>
      <w:proofErr w:type="spellStart"/>
      <w:r w:rsidRPr="008A7781">
        <w:rPr>
          <w:rFonts w:ascii="Arial" w:hAnsi="Arial" w:cs="Arial"/>
          <w:lang w:eastAsia="pl-PL"/>
        </w:rPr>
        <w:t>Q</w:t>
      </w:r>
      <w:r w:rsidRPr="008A7781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8A7781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108,0</w:t>
      </w:r>
      <w:r w:rsidRPr="008A7781">
        <w:rPr>
          <w:rFonts w:ascii="Arial" w:hAnsi="Arial" w:cs="Arial"/>
          <w:lang w:eastAsia="pl-PL"/>
        </w:rPr>
        <w:t>kW (</w:t>
      </w:r>
      <w:proofErr w:type="spellStart"/>
      <w:r w:rsidRPr="008A7781">
        <w:rPr>
          <w:rFonts w:ascii="Arial" w:hAnsi="Arial" w:cs="Arial"/>
          <w:lang w:eastAsia="pl-PL"/>
        </w:rPr>
        <w:t>Q</w:t>
      </w:r>
      <w:r w:rsidRPr="008A7781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8A7781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50</w:t>
      </w:r>
      <w:r w:rsidRPr="008A7781">
        <w:rPr>
          <w:rFonts w:ascii="Arial" w:hAnsi="Arial" w:cs="Arial"/>
          <w:lang w:eastAsia="pl-PL"/>
        </w:rPr>
        <w:t>kW)</w:t>
      </w:r>
      <w:r w:rsidRPr="00A976EF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Zamawiający</w:t>
      </w:r>
      <w:r w:rsidRPr="000F1229">
        <w:rPr>
          <w:rFonts w:ascii="Arial" w:hAnsi="Arial" w:cs="Arial"/>
          <w:lang w:eastAsia="pl-PL"/>
        </w:rPr>
        <w:t xml:space="preserve"> dostarcza licznik główny </w:t>
      </w:r>
      <w:r>
        <w:rPr>
          <w:rFonts w:ascii="Arial" w:hAnsi="Arial" w:cs="Arial"/>
          <w:lang w:eastAsia="pl-PL"/>
        </w:rPr>
        <w:t xml:space="preserve">oraz </w:t>
      </w:r>
      <w:r w:rsidRPr="00852C6A">
        <w:rPr>
          <w:rFonts w:ascii="Arial" w:hAnsi="Arial" w:cs="Arial"/>
          <w:lang w:eastAsia="pl-PL"/>
        </w:rPr>
        <w:t xml:space="preserve">układ do rozliczeń </w:t>
      </w:r>
      <w:proofErr w:type="spellStart"/>
      <w:r w:rsidRPr="00852C6A">
        <w:rPr>
          <w:rFonts w:ascii="Arial" w:hAnsi="Arial" w:cs="Arial"/>
          <w:lang w:eastAsia="pl-PL"/>
        </w:rPr>
        <w:t>cwu</w:t>
      </w:r>
      <w:proofErr w:type="spellEnd"/>
      <w:r w:rsidRPr="00852C6A">
        <w:rPr>
          <w:rFonts w:ascii="Arial" w:hAnsi="Arial" w:cs="Arial"/>
          <w:lang w:eastAsia="pl-PL"/>
        </w:rPr>
        <w:t xml:space="preserve"> (licznik ciepła i wodomierz wody zimnej</w:t>
      </w:r>
      <w:r>
        <w:rPr>
          <w:rFonts w:ascii="Arial" w:hAnsi="Arial" w:cs="Arial"/>
          <w:lang w:eastAsia="pl-PL"/>
        </w:rPr>
        <w:t>), a w zakresie Wykonawcy pozostaje je zamontować.</w:t>
      </w:r>
    </w:p>
    <w:p w14:paraId="3A4C839C" w14:textId="77777777" w:rsidR="00CE277D" w:rsidRDefault="00CE277D" w:rsidP="00CE277D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Węzła </w:t>
      </w:r>
      <w:r w:rsidRPr="00EB26F6">
        <w:rPr>
          <w:rFonts w:ascii="Arial" w:hAnsi="Arial" w:cs="Arial"/>
          <w:lang w:eastAsia="pl-PL"/>
        </w:rPr>
        <w:t>cieplnego dwufunkcyjnego do budynku B</w:t>
      </w:r>
      <w:r>
        <w:rPr>
          <w:rFonts w:ascii="Arial" w:hAnsi="Arial" w:cs="Arial"/>
          <w:lang w:eastAsia="pl-PL"/>
        </w:rPr>
        <w:t>3</w:t>
      </w:r>
      <w:r w:rsidRPr="00EB26F6">
        <w:rPr>
          <w:rFonts w:ascii="Arial" w:hAnsi="Arial" w:cs="Arial"/>
          <w:lang w:eastAsia="pl-PL"/>
        </w:rPr>
        <w:t xml:space="preserve"> o mocy </w:t>
      </w:r>
      <w:proofErr w:type="spellStart"/>
      <w:r w:rsidRPr="00EB26F6">
        <w:rPr>
          <w:rFonts w:ascii="Arial" w:hAnsi="Arial" w:cs="Arial"/>
          <w:lang w:eastAsia="pl-PL"/>
        </w:rPr>
        <w:t>Q</w:t>
      </w:r>
      <w:r w:rsidRPr="00EB26F6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EB26F6">
        <w:rPr>
          <w:rFonts w:ascii="Arial" w:hAnsi="Arial" w:cs="Arial"/>
          <w:lang w:eastAsia="pl-PL"/>
        </w:rPr>
        <w:t>=7</w:t>
      </w:r>
      <w:r>
        <w:rPr>
          <w:rFonts w:ascii="Arial" w:hAnsi="Arial" w:cs="Arial"/>
          <w:lang w:eastAsia="pl-PL"/>
        </w:rPr>
        <w:t>0,55</w:t>
      </w:r>
      <w:r w:rsidRPr="00EB26F6">
        <w:rPr>
          <w:rFonts w:ascii="Arial" w:hAnsi="Arial" w:cs="Arial"/>
          <w:lang w:eastAsia="pl-PL"/>
        </w:rPr>
        <w:t xml:space="preserve">kW, </w:t>
      </w:r>
      <w:proofErr w:type="spellStart"/>
      <w:r w:rsidRPr="00EB26F6">
        <w:rPr>
          <w:rFonts w:ascii="Arial" w:hAnsi="Arial" w:cs="Arial"/>
          <w:lang w:eastAsia="pl-PL"/>
        </w:rPr>
        <w:t>Q</w:t>
      </w:r>
      <w:r w:rsidRPr="00EB26F6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EB26F6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108,0</w:t>
      </w:r>
      <w:r w:rsidRPr="00EB26F6">
        <w:rPr>
          <w:rFonts w:ascii="Arial" w:hAnsi="Arial" w:cs="Arial"/>
          <w:lang w:eastAsia="pl-PL"/>
        </w:rPr>
        <w:t>kW (</w:t>
      </w:r>
      <w:proofErr w:type="spellStart"/>
      <w:r w:rsidRPr="00EB26F6">
        <w:rPr>
          <w:rFonts w:ascii="Arial" w:hAnsi="Arial" w:cs="Arial"/>
          <w:lang w:eastAsia="pl-PL"/>
        </w:rPr>
        <w:t>Q</w:t>
      </w:r>
      <w:r w:rsidRPr="00EB26F6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EB26F6">
        <w:rPr>
          <w:rFonts w:ascii="Arial" w:hAnsi="Arial" w:cs="Arial"/>
          <w:lang w:eastAsia="pl-PL"/>
        </w:rPr>
        <w:t xml:space="preserve">=50kW). Zamawiający dostarcza licznik główny oraz układ do rozliczeń </w:t>
      </w:r>
      <w:proofErr w:type="spellStart"/>
      <w:r w:rsidRPr="00EB26F6">
        <w:rPr>
          <w:rFonts w:ascii="Arial" w:hAnsi="Arial" w:cs="Arial"/>
          <w:lang w:eastAsia="pl-PL"/>
        </w:rPr>
        <w:t>cwu</w:t>
      </w:r>
      <w:proofErr w:type="spellEnd"/>
      <w:r w:rsidRPr="00EB26F6">
        <w:rPr>
          <w:rFonts w:ascii="Arial" w:hAnsi="Arial" w:cs="Arial"/>
          <w:lang w:eastAsia="pl-PL"/>
        </w:rPr>
        <w:t xml:space="preserve"> (licznik ciepła i wodomierz wody zimnej), a w zakresie Wykonawcy pozostaje je zamontować.</w:t>
      </w:r>
    </w:p>
    <w:p w14:paraId="4D8E3995" w14:textId="77777777" w:rsidR="00ED01BC" w:rsidRDefault="00ED01BC"/>
    <w:sectPr w:rsidR="00ED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506367">
    <w:abstractNumId w:val="0"/>
  </w:num>
  <w:num w:numId="2" w16cid:durableId="1331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0"/>
    <w:rsid w:val="000B3628"/>
    <w:rsid w:val="003322B9"/>
    <w:rsid w:val="00431A80"/>
    <w:rsid w:val="004439DF"/>
    <w:rsid w:val="009E34D0"/>
    <w:rsid w:val="00CE277D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FB"/>
  <w15:chartTrackingRefBased/>
  <w15:docId w15:val="{3177AC31-6308-444D-9EA4-3524936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7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1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8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E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Company>Grupa E.ON edis energia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2</cp:revision>
  <dcterms:created xsi:type="dcterms:W3CDTF">2026-03-03T07:59:00Z</dcterms:created>
  <dcterms:modified xsi:type="dcterms:W3CDTF">2026-03-03T07:59:00Z</dcterms:modified>
</cp:coreProperties>
</file>