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52B4" w14:textId="77777777" w:rsidR="00467AE3" w:rsidRPr="00310AF6" w:rsidRDefault="00467AE3" w:rsidP="00467AE3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F05CC8">
        <w:rPr>
          <w:rFonts w:ascii="Arial" w:eastAsia="Times New Roman" w:hAnsi="Arial" w:cs="Arial"/>
          <w:b/>
          <w:bCs/>
          <w:lang w:eastAsia="pl-PL"/>
        </w:rPr>
        <w:t xml:space="preserve">Przedmiotem </w:t>
      </w:r>
      <w:r w:rsidRPr="00310AF6">
        <w:rPr>
          <w:rFonts w:ascii="Arial" w:eastAsia="Times New Roman" w:hAnsi="Arial" w:cs="Arial"/>
          <w:b/>
          <w:bCs/>
          <w:lang w:eastAsia="pl-PL"/>
        </w:rPr>
        <w:t>zamówienia jest wykonanie:</w:t>
      </w:r>
    </w:p>
    <w:p w14:paraId="790E4789" w14:textId="77777777" w:rsidR="003F676B" w:rsidRPr="00092F47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DC28BE">
        <w:rPr>
          <w:rFonts w:ascii="Arial" w:eastAsia="Times New Roman" w:hAnsi="Arial" w:cs="Arial"/>
          <w:lang w:eastAsia="pl-PL"/>
        </w:rPr>
        <w:t xml:space="preserve">Węzła cieplnego </w:t>
      </w:r>
      <w:r>
        <w:rPr>
          <w:rFonts w:ascii="Arial" w:eastAsia="Times New Roman" w:hAnsi="Arial" w:cs="Arial"/>
          <w:lang w:eastAsia="pl-PL"/>
        </w:rPr>
        <w:t xml:space="preserve">dwufunkcyjnego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 xml:space="preserve">Orzeszkowej 4 – 4F </w:t>
      </w:r>
      <w:r w:rsidRPr="00DC28BE">
        <w:rPr>
          <w:rFonts w:ascii="Arial" w:eastAsia="Times New Roman" w:hAnsi="Arial" w:cs="Arial"/>
          <w:lang w:eastAsia="pl-PL"/>
        </w:rPr>
        <w:t xml:space="preserve">o mocy </w:t>
      </w:r>
      <w:r w:rsidRPr="00092F47">
        <w:rPr>
          <w:rFonts w:ascii="Arial" w:eastAsia="Times New Roman" w:hAnsi="Arial" w:cs="Arial"/>
          <w:lang w:eastAsia="pl-PL"/>
        </w:rPr>
        <w:t>186,1</w:t>
      </w:r>
      <w:r w:rsidRPr="00757888">
        <w:rPr>
          <w:rFonts w:ascii="Arial" w:eastAsia="Times New Roman" w:hAnsi="Arial" w:cs="Arial"/>
          <w:lang w:eastAsia="pl-PL"/>
        </w:rPr>
        <w:t xml:space="preserve"> kW c.o. + </w:t>
      </w:r>
      <w:r>
        <w:rPr>
          <w:rFonts w:ascii="Arial" w:eastAsia="Times New Roman" w:hAnsi="Arial" w:cs="Arial"/>
          <w:lang w:eastAsia="pl-PL"/>
        </w:rPr>
        <w:t>4</w:t>
      </w:r>
      <w:r w:rsidRPr="00757888">
        <w:rPr>
          <w:rFonts w:ascii="Arial" w:eastAsia="Times New Roman" w:hAnsi="Arial" w:cs="Arial"/>
          <w:lang w:eastAsia="pl-PL"/>
        </w:rPr>
        <w:t>0</w:t>
      </w:r>
      <w:r>
        <w:rPr>
          <w:rFonts w:ascii="Arial" w:eastAsia="Times New Roman" w:hAnsi="Arial" w:cs="Arial"/>
          <w:lang w:eastAsia="pl-PL"/>
        </w:rPr>
        <w:t xml:space="preserve"> kW</w:t>
      </w:r>
      <w:r w:rsidRPr="00757888">
        <w:rPr>
          <w:rFonts w:ascii="Arial" w:eastAsia="Times New Roman" w:hAnsi="Arial" w:cs="Arial"/>
          <w:lang w:eastAsia="pl-PL"/>
        </w:rPr>
        <w:t xml:space="preserve"> c.w.u</w:t>
      </w:r>
      <w:r>
        <w:rPr>
          <w:rFonts w:ascii="Arial" w:eastAsia="Times New Roman" w:hAnsi="Arial" w:cs="Arial"/>
          <w:lang w:eastAsia="pl-PL"/>
        </w:rPr>
        <w:t>. śr. H.</w:t>
      </w:r>
      <w:r>
        <w:rPr>
          <w:rFonts w:ascii="Arial" w:hAnsi="Arial" w:cs="Arial"/>
        </w:rPr>
        <w:t>;</w:t>
      </w:r>
    </w:p>
    <w:p w14:paraId="33DB3A79" w14:textId="77777777" w:rsidR="003F676B" w:rsidRPr="001E4197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Węzła </w:t>
      </w:r>
      <w:r w:rsidRPr="00DC28BE">
        <w:rPr>
          <w:rFonts w:ascii="Arial" w:eastAsia="Times New Roman" w:hAnsi="Arial" w:cs="Arial"/>
          <w:lang w:eastAsia="pl-PL"/>
        </w:rPr>
        <w:t xml:space="preserve">cieplnego </w:t>
      </w:r>
      <w:r>
        <w:rPr>
          <w:rFonts w:ascii="Arial" w:eastAsia="Times New Roman" w:hAnsi="Arial" w:cs="Arial"/>
          <w:lang w:eastAsia="pl-PL"/>
        </w:rPr>
        <w:t xml:space="preserve">dwufunkcyjnego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 xml:space="preserve">Kościuszki 4 </w:t>
      </w:r>
      <w:r w:rsidRPr="00DC28BE">
        <w:rPr>
          <w:rFonts w:ascii="Arial" w:eastAsia="Times New Roman" w:hAnsi="Arial" w:cs="Arial"/>
          <w:lang w:eastAsia="pl-PL"/>
        </w:rPr>
        <w:t xml:space="preserve">o mocy </w:t>
      </w:r>
      <w:r>
        <w:rPr>
          <w:rFonts w:ascii="Arial" w:eastAsia="Times New Roman" w:hAnsi="Arial" w:cs="Arial"/>
          <w:lang w:eastAsia="pl-PL"/>
        </w:rPr>
        <w:t>33</w:t>
      </w:r>
      <w:r w:rsidRPr="00092F47">
        <w:rPr>
          <w:rFonts w:ascii="Arial" w:eastAsia="Times New Roman" w:hAnsi="Arial" w:cs="Arial"/>
          <w:lang w:eastAsia="pl-PL"/>
        </w:rPr>
        <w:t>,</w:t>
      </w:r>
      <w:r>
        <w:rPr>
          <w:rFonts w:ascii="Arial" w:eastAsia="Times New Roman" w:hAnsi="Arial" w:cs="Arial"/>
          <w:lang w:eastAsia="pl-PL"/>
        </w:rPr>
        <w:t>6</w:t>
      </w:r>
      <w:r w:rsidRPr="00757888">
        <w:rPr>
          <w:rFonts w:ascii="Arial" w:eastAsia="Times New Roman" w:hAnsi="Arial" w:cs="Arial"/>
          <w:lang w:eastAsia="pl-PL"/>
        </w:rPr>
        <w:t xml:space="preserve"> kW c.o. + </w:t>
      </w:r>
      <w:r>
        <w:rPr>
          <w:rFonts w:ascii="Arial" w:eastAsia="Times New Roman" w:hAnsi="Arial" w:cs="Arial"/>
          <w:lang w:eastAsia="pl-PL"/>
        </w:rPr>
        <w:t>1</w:t>
      </w:r>
      <w:r w:rsidRPr="00757888">
        <w:rPr>
          <w:rFonts w:ascii="Arial" w:eastAsia="Times New Roman" w:hAnsi="Arial" w:cs="Arial"/>
          <w:lang w:eastAsia="pl-PL"/>
        </w:rPr>
        <w:t>0</w:t>
      </w:r>
      <w:r>
        <w:rPr>
          <w:rFonts w:ascii="Arial" w:eastAsia="Times New Roman" w:hAnsi="Arial" w:cs="Arial"/>
          <w:lang w:eastAsia="pl-PL"/>
        </w:rPr>
        <w:t xml:space="preserve"> kW</w:t>
      </w:r>
      <w:r w:rsidRPr="00757888">
        <w:rPr>
          <w:rFonts w:ascii="Arial" w:eastAsia="Times New Roman" w:hAnsi="Arial" w:cs="Arial"/>
          <w:lang w:eastAsia="pl-PL"/>
        </w:rPr>
        <w:t xml:space="preserve"> c.w.u</w:t>
      </w:r>
      <w:r>
        <w:rPr>
          <w:rFonts w:ascii="Arial" w:eastAsia="Times New Roman" w:hAnsi="Arial" w:cs="Arial"/>
          <w:lang w:eastAsia="pl-PL"/>
        </w:rPr>
        <w:t>. śr. H.</w:t>
      </w:r>
      <w:r>
        <w:rPr>
          <w:rFonts w:ascii="Arial" w:hAnsi="Arial" w:cs="Arial"/>
        </w:rPr>
        <w:t>;</w:t>
      </w:r>
    </w:p>
    <w:p w14:paraId="7C5EF66A" w14:textId="77777777" w:rsidR="003F676B" w:rsidRPr="00D23803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Węzła </w:t>
      </w:r>
      <w:r w:rsidRPr="00DC28BE">
        <w:rPr>
          <w:rFonts w:ascii="Arial" w:eastAsia="Times New Roman" w:hAnsi="Arial" w:cs="Arial"/>
          <w:lang w:eastAsia="pl-PL"/>
        </w:rPr>
        <w:t xml:space="preserve">cieplnego </w:t>
      </w:r>
      <w:r>
        <w:rPr>
          <w:rFonts w:ascii="Arial" w:eastAsia="Times New Roman" w:hAnsi="Arial" w:cs="Arial"/>
          <w:lang w:eastAsia="pl-PL"/>
        </w:rPr>
        <w:t xml:space="preserve">jednofunkcyjnego </w:t>
      </w:r>
      <w:r w:rsidRPr="00DC28BE">
        <w:rPr>
          <w:rFonts w:ascii="Arial" w:eastAsia="Times New Roman" w:hAnsi="Arial" w:cs="Arial"/>
          <w:lang w:eastAsia="pl-PL"/>
        </w:rPr>
        <w:t xml:space="preserve">przy ul. </w:t>
      </w:r>
      <w:r>
        <w:rPr>
          <w:rFonts w:ascii="Arial" w:eastAsia="Times New Roman" w:hAnsi="Arial" w:cs="Arial"/>
          <w:lang w:eastAsia="pl-PL"/>
        </w:rPr>
        <w:t xml:space="preserve">Pocztowej 23 </w:t>
      </w:r>
      <w:r w:rsidRPr="00DC28BE">
        <w:rPr>
          <w:rFonts w:ascii="Arial" w:eastAsia="Times New Roman" w:hAnsi="Arial" w:cs="Arial"/>
          <w:lang w:eastAsia="pl-PL"/>
        </w:rPr>
        <w:t xml:space="preserve">o mocy </w:t>
      </w:r>
      <w:r>
        <w:rPr>
          <w:rFonts w:ascii="Arial" w:eastAsia="Times New Roman" w:hAnsi="Arial" w:cs="Arial"/>
          <w:lang w:eastAsia="pl-PL"/>
        </w:rPr>
        <w:t>35</w:t>
      </w:r>
      <w:r w:rsidRPr="00757888">
        <w:rPr>
          <w:rFonts w:ascii="Arial" w:eastAsia="Times New Roman" w:hAnsi="Arial" w:cs="Arial"/>
          <w:lang w:eastAsia="pl-PL"/>
        </w:rPr>
        <w:t xml:space="preserve"> kW c.o.</w:t>
      </w:r>
      <w:r>
        <w:rPr>
          <w:rFonts w:ascii="Arial" w:hAnsi="Arial" w:cs="Arial"/>
        </w:rPr>
        <w:t>;</w:t>
      </w:r>
    </w:p>
    <w:p w14:paraId="62204521" w14:textId="77777777" w:rsidR="003F676B" w:rsidRPr="00893062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Montażu trzech liczników ciepła </w:t>
      </w:r>
      <w:proofErr w:type="spellStart"/>
      <w:r>
        <w:rPr>
          <w:rFonts w:ascii="Arial" w:hAnsi="Arial" w:cs="Arial"/>
        </w:rPr>
        <w:t>Sharky</w:t>
      </w:r>
      <w:proofErr w:type="spellEnd"/>
      <w:r>
        <w:rPr>
          <w:rFonts w:ascii="Arial" w:hAnsi="Arial" w:cs="Arial"/>
        </w:rPr>
        <w:t xml:space="preserve"> 775;</w:t>
      </w:r>
    </w:p>
    <w:p w14:paraId="0B08F050" w14:textId="77777777" w:rsidR="003F676B" w:rsidRPr="001561BC" w:rsidRDefault="003F676B" w:rsidP="003F676B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561BC">
        <w:rPr>
          <w:rFonts w:ascii="Arial" w:hAnsi="Arial" w:cs="Arial"/>
          <w:b/>
          <w:bCs/>
          <w:u w:val="single"/>
          <w:lang w:eastAsia="pl-PL"/>
        </w:rPr>
        <w:t>Uwag</w:t>
      </w:r>
      <w:r>
        <w:rPr>
          <w:rFonts w:ascii="Arial" w:hAnsi="Arial" w:cs="Arial"/>
          <w:b/>
          <w:bCs/>
          <w:u w:val="single"/>
          <w:lang w:eastAsia="pl-PL"/>
        </w:rPr>
        <w:t>i</w:t>
      </w:r>
      <w:r w:rsidRPr="006F04B6">
        <w:rPr>
          <w:rFonts w:ascii="Arial" w:eastAsia="Times New Roman" w:hAnsi="Arial" w:cs="Arial"/>
          <w:b/>
          <w:bCs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do uwzględnienia przez Wykonawcę przy wykonywaniu przedmiotu zamówienia dla części węzłów cieplnych</w:t>
      </w:r>
      <w:r w:rsidRPr="001561BC">
        <w:rPr>
          <w:rFonts w:ascii="Arial" w:hAnsi="Arial" w:cs="Arial"/>
          <w:b/>
          <w:bCs/>
          <w:u w:val="single"/>
          <w:lang w:eastAsia="pl-PL"/>
        </w:rPr>
        <w:t>:</w:t>
      </w:r>
    </w:p>
    <w:p w14:paraId="70F7E10F" w14:textId="77777777" w:rsidR="003F676B" w:rsidRPr="00087A11" w:rsidRDefault="003F676B" w:rsidP="003F676B">
      <w:pPr>
        <w:pStyle w:val="Akapitzlist"/>
        <w:numPr>
          <w:ilvl w:val="0"/>
          <w:numId w:val="6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wykonanie </w:t>
      </w:r>
      <w:r w:rsidRPr="00087A11">
        <w:rPr>
          <w:rFonts w:ascii="Arial" w:eastAsia="Times New Roman" w:hAnsi="Arial" w:cs="Arial"/>
          <w:lang w:eastAsia="pl-PL"/>
        </w:rPr>
        <w:t xml:space="preserve">węzła może się odbyć później niż wykonanie przyłącza – materiał na węzeł </w:t>
      </w:r>
    </w:p>
    <w:p w14:paraId="7081FEE6" w14:textId="77777777" w:rsidR="003F676B" w:rsidRDefault="003F676B" w:rsidP="003F676B">
      <w:pPr>
        <w:pStyle w:val="Akapitzlist"/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087A11">
        <w:rPr>
          <w:rFonts w:ascii="Arial" w:eastAsia="Times New Roman" w:hAnsi="Arial" w:cs="Arial"/>
          <w:lang w:eastAsia="pl-PL"/>
        </w:rPr>
        <w:t>może nie być jeszcze w komplecie w momencie odbioru materiału na przyłącze</w:t>
      </w:r>
      <w:r>
        <w:rPr>
          <w:rFonts w:ascii="Arial" w:eastAsia="Times New Roman" w:hAnsi="Arial" w:cs="Arial"/>
          <w:lang w:eastAsia="pl-PL"/>
        </w:rPr>
        <w:t>,</w:t>
      </w:r>
    </w:p>
    <w:p w14:paraId="461CA089" w14:textId="77777777" w:rsidR="003F676B" w:rsidRPr="00087A11" w:rsidRDefault="003F676B" w:rsidP="003F676B">
      <w:pPr>
        <w:pStyle w:val="Akapitzlist"/>
        <w:numPr>
          <w:ilvl w:val="0"/>
          <w:numId w:val="6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Pr="00DC095D">
        <w:rPr>
          <w:rFonts w:ascii="Arial" w:eastAsia="Times New Roman" w:hAnsi="Arial" w:cs="Arial"/>
          <w:lang w:eastAsia="pl-PL"/>
        </w:rPr>
        <w:t>ęzeł należy podłączyć do nowo budowanego przyłącza ciepłowniczego (zgodnie z projektem), jak również do instalacji wewnętrznych Odbiorcy. Do zakresu zadania dochodzi podłączenie węzłów do instalacji wewnętrznych niskiego napięcia we wskazanych przez SEC Region miejscach, jak i montaż czujników temperatury zewnętrznej na elewacjach budynków zgodnie ze wskazaniem SEC Region</w:t>
      </w:r>
    </w:p>
    <w:p w14:paraId="53477FA9" w14:textId="77777777" w:rsidR="003F676B" w:rsidRPr="00007952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  <w:lang w:eastAsia="pl-PL"/>
        </w:rPr>
        <w:t>P</w:t>
      </w:r>
      <w:r w:rsidRPr="000D5649">
        <w:rPr>
          <w:rFonts w:ascii="Arial" w:hAnsi="Arial" w:cs="Arial"/>
          <w:lang w:eastAsia="pl-PL"/>
        </w:rPr>
        <w:t>rzyłącz</w:t>
      </w:r>
      <w:r>
        <w:rPr>
          <w:rFonts w:ascii="Arial" w:hAnsi="Arial" w:cs="Arial"/>
          <w:lang w:eastAsia="pl-PL"/>
        </w:rPr>
        <w:t xml:space="preserve">enia </w:t>
      </w:r>
      <w:r w:rsidRPr="00471839">
        <w:rPr>
          <w:rFonts w:ascii="Arial" w:hAnsi="Arial" w:cs="Arial"/>
          <w:lang w:eastAsia="pl-PL"/>
        </w:rPr>
        <w:t xml:space="preserve">budynków przy </w:t>
      </w:r>
      <w:r>
        <w:rPr>
          <w:rFonts w:ascii="Arial" w:hAnsi="Arial" w:cs="Arial"/>
          <w:lang w:eastAsia="pl-PL"/>
        </w:rPr>
        <w:t>ul. Kościuszki 4/Pocztowej 23 zgodnie z załączoną dokumentacją projektową.</w:t>
      </w:r>
    </w:p>
    <w:p w14:paraId="78F952B4" w14:textId="77777777" w:rsidR="003F676B" w:rsidRPr="001561BC" w:rsidRDefault="003F676B" w:rsidP="003F676B">
      <w:pPr>
        <w:pStyle w:val="Akapitzlist"/>
        <w:spacing w:before="120" w:after="120" w:line="360" w:lineRule="auto"/>
        <w:ind w:left="717"/>
        <w:jc w:val="both"/>
        <w:textAlignment w:val="baseline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561BC">
        <w:rPr>
          <w:rFonts w:ascii="Arial" w:hAnsi="Arial" w:cs="Arial"/>
          <w:b/>
          <w:bCs/>
          <w:u w:val="single"/>
          <w:lang w:eastAsia="pl-PL"/>
        </w:rPr>
        <w:t>Uwag</w:t>
      </w:r>
      <w:r>
        <w:rPr>
          <w:rFonts w:ascii="Arial" w:hAnsi="Arial" w:cs="Arial"/>
          <w:b/>
          <w:bCs/>
          <w:u w:val="single"/>
          <w:lang w:eastAsia="pl-PL"/>
        </w:rPr>
        <w:t>i</w:t>
      </w:r>
      <w:r w:rsidRPr="006F04B6">
        <w:rPr>
          <w:rFonts w:ascii="Arial" w:eastAsia="Times New Roman" w:hAnsi="Arial" w:cs="Arial"/>
          <w:b/>
          <w:bCs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u w:val="single"/>
          <w:lang w:eastAsia="pl-PL"/>
        </w:rPr>
        <w:t>do uwzględnienia przez Wykonawcę przy wykonywaniu przedmiotu zamówienia dla części przyłącza ciepłowniczego</w:t>
      </w:r>
      <w:r w:rsidRPr="001561BC">
        <w:rPr>
          <w:rFonts w:ascii="Arial" w:hAnsi="Arial" w:cs="Arial"/>
          <w:b/>
          <w:bCs/>
          <w:u w:val="single"/>
          <w:lang w:eastAsia="pl-PL"/>
        </w:rPr>
        <w:t>:</w:t>
      </w:r>
    </w:p>
    <w:p w14:paraId="0FE6BB34" w14:textId="77777777" w:rsidR="003F676B" w:rsidRDefault="003F676B" w:rsidP="003F676B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Wykonawca </w:t>
      </w:r>
      <w:r w:rsidRPr="00DB57B7">
        <w:rPr>
          <w:rFonts w:ascii="Arial" w:hAnsi="Arial" w:cs="Arial"/>
          <w:bCs/>
        </w:rPr>
        <w:t xml:space="preserve">zobowiązany jest do ustalenia z </w:t>
      </w:r>
      <w:r>
        <w:rPr>
          <w:rFonts w:ascii="Arial" w:hAnsi="Arial" w:cs="Arial"/>
          <w:bCs/>
        </w:rPr>
        <w:t>Inwestorem</w:t>
      </w:r>
      <w:r w:rsidRPr="00DB57B7">
        <w:rPr>
          <w:rFonts w:ascii="Arial" w:hAnsi="Arial" w:cs="Arial"/>
          <w:bCs/>
        </w:rPr>
        <w:t xml:space="preserve"> dokładnych terminów oraz zakresu prac przed rozpoczęciem robót</w:t>
      </w:r>
      <w:r>
        <w:rPr>
          <w:rFonts w:ascii="Arial" w:hAnsi="Arial" w:cs="Arial"/>
          <w:bCs/>
        </w:rPr>
        <w:t>,</w:t>
      </w:r>
    </w:p>
    <w:p w14:paraId="21A87E74" w14:textId="77777777" w:rsidR="003F676B" w:rsidRDefault="003F676B" w:rsidP="003F676B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 w:rsidRPr="00893062">
        <w:rPr>
          <w:rFonts w:ascii="Arial" w:hAnsi="Arial" w:cs="Arial"/>
          <w:bCs/>
        </w:rPr>
        <w:t xml:space="preserve">Miejscem włączenia projektowanego przyłącza cieplnego jest rurociąg wysokich parametrów 2 x </w:t>
      </w:r>
      <w:proofErr w:type="spellStart"/>
      <w:r w:rsidRPr="00893062">
        <w:rPr>
          <w:rFonts w:ascii="Arial" w:hAnsi="Arial" w:cs="Arial"/>
          <w:bCs/>
        </w:rPr>
        <w:t>Dn</w:t>
      </w:r>
      <w:proofErr w:type="spellEnd"/>
      <w:r w:rsidRPr="00893062">
        <w:rPr>
          <w:rFonts w:ascii="Arial" w:hAnsi="Arial" w:cs="Arial"/>
          <w:bCs/>
        </w:rPr>
        <w:t xml:space="preserve"> 100mm w pomieszczeniu istniejącego węzła grupowego przy ul. Orzeszkowej 1</w:t>
      </w:r>
      <w:r>
        <w:rPr>
          <w:rFonts w:ascii="Arial" w:hAnsi="Arial" w:cs="Arial"/>
          <w:bCs/>
        </w:rPr>
        <w:t>,</w:t>
      </w:r>
    </w:p>
    <w:p w14:paraId="5807E355" w14:textId="77777777" w:rsidR="003F676B" w:rsidRPr="000B6C0C" w:rsidRDefault="003F676B" w:rsidP="003F676B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</w:t>
      </w:r>
      <w:r w:rsidRPr="001B64FE">
        <w:rPr>
          <w:rFonts w:ascii="Arial" w:hAnsi="Arial" w:cs="Arial"/>
          <w:bCs/>
        </w:rPr>
        <w:t>przejściu przez ścianę zewnętrzną</w:t>
      </w:r>
      <w:r>
        <w:rPr>
          <w:rFonts w:ascii="Arial" w:hAnsi="Arial" w:cs="Arial"/>
          <w:bCs/>
        </w:rPr>
        <w:t xml:space="preserve"> -</w:t>
      </w:r>
      <w:r w:rsidRPr="001B64FE">
        <w:rPr>
          <w:rFonts w:ascii="Arial" w:hAnsi="Arial" w:cs="Arial"/>
          <w:bCs/>
        </w:rPr>
        <w:t xml:space="preserve"> w miejscu włączenia</w:t>
      </w:r>
      <w:r>
        <w:rPr>
          <w:rFonts w:ascii="Arial" w:hAnsi="Arial" w:cs="Arial"/>
          <w:bCs/>
        </w:rPr>
        <w:t>,</w:t>
      </w:r>
      <w:r w:rsidRPr="001B64FE">
        <w:rPr>
          <w:rFonts w:ascii="Arial" w:hAnsi="Arial" w:cs="Arial"/>
          <w:bCs/>
        </w:rPr>
        <w:t xml:space="preserve"> na rury preizolowane</w:t>
      </w:r>
      <w:r>
        <w:rPr>
          <w:rFonts w:ascii="Arial" w:hAnsi="Arial" w:cs="Arial"/>
          <w:bCs/>
        </w:rPr>
        <w:t xml:space="preserve"> należy </w:t>
      </w:r>
      <w:r w:rsidRPr="001B64FE">
        <w:rPr>
          <w:rFonts w:ascii="Arial" w:hAnsi="Arial" w:cs="Arial"/>
          <w:bCs/>
        </w:rPr>
        <w:t xml:space="preserve">nałożyć pierścienie uszczelniające. </w:t>
      </w:r>
      <w:r w:rsidRPr="003315E0">
        <w:rPr>
          <w:rFonts w:ascii="Arial" w:hAnsi="Arial" w:cs="Arial"/>
          <w:bCs/>
          <w:u w:val="single"/>
        </w:rPr>
        <w:t>Ścianę zewnętrzną w miejscu wejścia rur preizolowanych z gruntu w budynek zabezpieczyć przeciwwilgociowo. Z odbioru zabezpieczenia przeciwwilgociowego należy sporządzić protokół odbioru z udziałem generalnego wykonawcy obiektu udzielającego gwarancję</w:t>
      </w:r>
      <w:r>
        <w:rPr>
          <w:rFonts w:ascii="Arial" w:hAnsi="Arial" w:cs="Arial"/>
          <w:bCs/>
          <w:u w:val="single"/>
        </w:rPr>
        <w:t>.</w:t>
      </w:r>
    </w:p>
    <w:p w14:paraId="41A920C0" w14:textId="77777777" w:rsidR="003F676B" w:rsidRPr="00303655" w:rsidRDefault="003F676B" w:rsidP="003F676B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AD788A">
        <w:rPr>
          <w:rFonts w:ascii="Arial" w:eastAsia="Times New Roman" w:hAnsi="Arial" w:cs="Arial"/>
          <w:lang w:eastAsia="pl-PL"/>
        </w:rPr>
        <w:t>Obsług</w:t>
      </w:r>
      <w:r>
        <w:rPr>
          <w:rFonts w:ascii="Arial" w:eastAsia="Times New Roman" w:hAnsi="Arial" w:cs="Arial"/>
          <w:lang w:eastAsia="pl-PL"/>
        </w:rPr>
        <w:t>a</w:t>
      </w:r>
      <w:r w:rsidRPr="00AD788A">
        <w:rPr>
          <w:rFonts w:ascii="Arial" w:eastAsia="Times New Roman" w:hAnsi="Arial" w:cs="Arial"/>
          <w:lang w:eastAsia="pl-PL"/>
        </w:rPr>
        <w:t xml:space="preserve"> geodezyjn</w:t>
      </w:r>
      <w:r>
        <w:rPr>
          <w:rFonts w:ascii="Arial" w:eastAsia="Times New Roman" w:hAnsi="Arial" w:cs="Arial"/>
          <w:lang w:eastAsia="pl-PL"/>
        </w:rPr>
        <w:t>a</w:t>
      </w:r>
      <w:r w:rsidRPr="00AD788A">
        <w:rPr>
          <w:rFonts w:ascii="Arial" w:eastAsia="Times New Roman" w:hAnsi="Arial" w:cs="Arial"/>
          <w:lang w:eastAsia="pl-PL"/>
        </w:rPr>
        <w:t xml:space="preserve"> inwestycji</w:t>
      </w:r>
      <w:r>
        <w:rPr>
          <w:rFonts w:ascii="Arial" w:eastAsia="Times New Roman" w:hAnsi="Arial" w:cs="Arial"/>
          <w:lang w:eastAsia="pl-PL"/>
        </w:rPr>
        <w:t xml:space="preserve">, jak i przeprowadzenie badań </w:t>
      </w:r>
      <w:r w:rsidRPr="00AD788A">
        <w:rPr>
          <w:rFonts w:ascii="Arial" w:eastAsia="Times New Roman" w:hAnsi="Arial" w:cs="Arial"/>
          <w:lang w:eastAsia="pl-PL"/>
        </w:rPr>
        <w:t>ultradźwiękow</w:t>
      </w:r>
      <w:r>
        <w:rPr>
          <w:rFonts w:ascii="Arial" w:eastAsia="Times New Roman" w:hAnsi="Arial" w:cs="Arial"/>
          <w:lang w:eastAsia="pl-PL"/>
        </w:rPr>
        <w:t>ych</w:t>
      </w:r>
      <w:r w:rsidRPr="00AD788A">
        <w:rPr>
          <w:rFonts w:ascii="Arial" w:eastAsia="Times New Roman" w:hAnsi="Arial" w:cs="Arial"/>
          <w:lang w:eastAsia="pl-PL"/>
        </w:rPr>
        <w:t xml:space="preserve"> spawów na przyłączach </w:t>
      </w:r>
      <w:r w:rsidRPr="003A5B56">
        <w:rPr>
          <w:rFonts w:ascii="Arial" w:eastAsia="Times New Roman" w:hAnsi="Arial" w:cs="Arial"/>
          <w:lang w:eastAsia="pl-PL"/>
        </w:rPr>
        <w:t>ciepłowniczyc</w:t>
      </w:r>
      <w:r>
        <w:rPr>
          <w:rFonts w:ascii="Arial" w:eastAsia="Times New Roman" w:hAnsi="Arial" w:cs="Arial"/>
          <w:lang w:eastAsia="pl-PL"/>
        </w:rPr>
        <w:t>h pozostają w zakresie Wykonawcy, który ponosi wszelkie koszty z tym związane.</w:t>
      </w:r>
    </w:p>
    <w:p w14:paraId="105A3CAC" w14:textId="77777777" w:rsidR="003F676B" w:rsidRPr="00A5511C" w:rsidRDefault="003F676B" w:rsidP="003F676B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bookmarkStart w:id="0" w:name="_Hlk129787620"/>
      <w:r w:rsidRPr="00A5511C">
        <w:rPr>
          <w:rFonts w:ascii="Arial" w:eastAsia="Times New Roman" w:hAnsi="Arial" w:cs="Arial"/>
          <w:lang w:eastAsia="pl-PL"/>
        </w:rPr>
        <w:t>Przedmiot zamówienia należy należycie wykonać zgodnie z opracowanymi projektami budowlanymi i zawartymi w nich rozwiązaniami, przepisami prawa i zasadami wiedzy technicznej oraz wymogami określonymi w Specyfikacji Warunków Zamówienia.</w:t>
      </w:r>
      <w:bookmarkEnd w:id="0"/>
    </w:p>
    <w:p w14:paraId="70D63A92" w14:textId="77777777" w:rsidR="003F676B" w:rsidRDefault="003F676B" w:rsidP="003F676B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BA3D6A">
        <w:rPr>
          <w:rFonts w:ascii="Arial" w:eastAsia="Times New Roman" w:hAnsi="Arial" w:cs="Arial"/>
          <w:lang w:eastAsia="pl-PL"/>
        </w:rPr>
        <w:lastRenderedPageBreak/>
        <w:t>Materiały</w:t>
      </w:r>
      <w:r>
        <w:rPr>
          <w:rFonts w:ascii="Arial" w:eastAsia="Times New Roman" w:hAnsi="Arial" w:cs="Arial"/>
          <w:lang w:eastAsia="pl-PL"/>
        </w:rPr>
        <w:t xml:space="preserve"> na węzły, w tym liczniki główne zgodnie z zestawieniem materiałów z dokumentacji projektowej dostarcza Zamawiający </w:t>
      </w:r>
      <w:r w:rsidRPr="00BA3D6A">
        <w:rPr>
          <w:rFonts w:ascii="Arial" w:eastAsia="Times New Roman" w:hAnsi="Arial" w:cs="Arial"/>
          <w:lang w:eastAsia="pl-PL"/>
        </w:rPr>
        <w:t>pozostałe materiały Wykonawca</w:t>
      </w:r>
      <w:r>
        <w:rPr>
          <w:rFonts w:ascii="Arial" w:eastAsia="Times New Roman" w:hAnsi="Arial" w:cs="Arial"/>
          <w:lang w:eastAsia="pl-PL"/>
        </w:rPr>
        <w:t>.</w:t>
      </w:r>
    </w:p>
    <w:p w14:paraId="6591D3B2" w14:textId="77777777" w:rsidR="003F676B" w:rsidRDefault="003F676B" w:rsidP="003F676B">
      <w:pPr>
        <w:pStyle w:val="Akapitzlist"/>
        <w:numPr>
          <w:ilvl w:val="0"/>
          <w:numId w:val="1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A5511C">
        <w:rPr>
          <w:rFonts w:ascii="Arial" w:eastAsia="Times New Roman" w:hAnsi="Arial" w:cs="Arial"/>
          <w:lang w:eastAsia="pl-PL"/>
        </w:rPr>
        <w:t xml:space="preserve">Materiały preizolowane </w:t>
      </w:r>
      <w:r>
        <w:rPr>
          <w:rFonts w:ascii="Arial" w:eastAsia="Times New Roman" w:hAnsi="Arial" w:cs="Arial"/>
          <w:lang w:eastAsia="pl-PL"/>
        </w:rPr>
        <w:t>do wykonania przyłączy j</w:t>
      </w:r>
      <w:r w:rsidRPr="00A5511C">
        <w:rPr>
          <w:rFonts w:ascii="Arial" w:eastAsia="Times New Roman" w:hAnsi="Arial" w:cs="Arial"/>
          <w:lang w:eastAsia="pl-PL"/>
        </w:rPr>
        <w:t>ako dostawy inwestorskie zabezpiecza Zamawiający pozostałe materiały Wykonawca.</w:t>
      </w:r>
    </w:p>
    <w:p w14:paraId="267339CB" w14:textId="77777777" w:rsidR="003F676B" w:rsidRPr="00182C60" w:rsidRDefault="003F676B" w:rsidP="003F676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82C60">
        <w:rPr>
          <w:rFonts w:ascii="Arial" w:hAnsi="Arial" w:cs="Arial"/>
          <w:szCs w:val="28"/>
        </w:rPr>
        <w:t>Wykonawca zobowiązany jest do realizacji przedmiotu zamówienia na każdym jego etapie zgodnie z wymaganiami Taksonomii Unii Europejskiej, w tym</w:t>
      </w:r>
      <w:bookmarkStart w:id="1" w:name="_Hlk220495410"/>
      <w:r w:rsidRPr="00182C60">
        <w:rPr>
          <w:rFonts w:ascii="Arial" w:hAnsi="Arial" w:cs="Arial"/>
          <w:szCs w:val="28"/>
        </w:rPr>
        <w:t xml:space="preserve"> zgodnie z zasadą DNSH (do no </w:t>
      </w:r>
      <w:proofErr w:type="spellStart"/>
      <w:r w:rsidRPr="00182C60">
        <w:rPr>
          <w:rFonts w:ascii="Arial" w:hAnsi="Arial" w:cs="Arial"/>
          <w:szCs w:val="28"/>
        </w:rPr>
        <w:t>significant</w:t>
      </w:r>
      <w:proofErr w:type="spellEnd"/>
      <w:r w:rsidRPr="00182C60">
        <w:rPr>
          <w:rFonts w:ascii="Arial" w:hAnsi="Arial" w:cs="Arial"/>
          <w:szCs w:val="28"/>
        </w:rPr>
        <w:t xml:space="preserve"> </w:t>
      </w:r>
      <w:proofErr w:type="spellStart"/>
      <w:r w:rsidRPr="00182C60">
        <w:rPr>
          <w:rFonts w:ascii="Arial" w:hAnsi="Arial" w:cs="Arial"/>
          <w:szCs w:val="28"/>
        </w:rPr>
        <w:t>harm</w:t>
      </w:r>
      <w:proofErr w:type="spellEnd"/>
      <w:r w:rsidRPr="00182C60">
        <w:rPr>
          <w:rFonts w:ascii="Arial" w:hAnsi="Arial" w:cs="Arial"/>
          <w:szCs w:val="28"/>
        </w:rPr>
        <w:t xml:space="preserve"> - „nie czyń poważnych szkód”</w:t>
      </w:r>
      <w:r>
        <w:rPr>
          <w:rFonts w:ascii="Arial" w:hAnsi="Arial" w:cs="Arial"/>
          <w:szCs w:val="28"/>
        </w:rPr>
        <w:t>, załącznik nr 7</w:t>
      </w:r>
      <w:r w:rsidRPr="00182C60">
        <w:rPr>
          <w:rFonts w:ascii="Arial" w:hAnsi="Arial" w:cs="Arial"/>
          <w:szCs w:val="28"/>
        </w:rPr>
        <w:t>) poprzez zastosowanie rozwiązań, które pozwolą przedsięwzięciu na każdym z etapów: realizacji, eksploatacji i zakończenia użytkowania pozostać spójnym z w</w:t>
      </w:r>
      <w:r>
        <w:rPr>
          <w:rFonts w:ascii="Arial" w:hAnsi="Arial" w:cs="Arial"/>
          <w:szCs w:val="28"/>
        </w:rPr>
        <w:t>w.</w:t>
      </w:r>
      <w:r w:rsidRPr="00182C60">
        <w:rPr>
          <w:rFonts w:ascii="Arial" w:hAnsi="Arial" w:cs="Arial"/>
          <w:szCs w:val="28"/>
        </w:rPr>
        <w:t xml:space="preserve"> zasadą.</w:t>
      </w:r>
      <w:bookmarkEnd w:id="1"/>
    </w:p>
    <w:p w14:paraId="2D7CEA54" w14:textId="77777777" w:rsidR="003F676B" w:rsidRPr="00B76872" w:rsidRDefault="003F676B" w:rsidP="003F676B">
      <w:pPr>
        <w:pStyle w:val="Akapitzlist"/>
        <w:spacing w:line="360" w:lineRule="auto"/>
        <w:ind w:left="357"/>
        <w:jc w:val="both"/>
        <w:rPr>
          <w:rFonts w:ascii="Arial" w:hAnsi="Arial" w:cs="Arial"/>
        </w:rPr>
      </w:pPr>
      <w:r w:rsidRPr="00B8022F">
        <w:rPr>
          <w:rFonts w:ascii="Arial" w:hAnsi="Arial" w:cs="Arial"/>
          <w:szCs w:val="28"/>
          <w:u w:val="single"/>
        </w:rPr>
        <w:t xml:space="preserve">Wykonawca jest zobowiązany do </w:t>
      </w:r>
      <w:r w:rsidRPr="00B8022F">
        <w:rPr>
          <w:rFonts w:ascii="Arial" w:hAnsi="Arial" w:cs="Arial"/>
          <w:u w:val="single"/>
        </w:rPr>
        <w:t xml:space="preserve">gromadzenia i dostarczenia Zamawiającemu </w:t>
      </w:r>
      <w:r>
        <w:rPr>
          <w:rFonts w:ascii="Arial" w:hAnsi="Arial" w:cs="Arial"/>
          <w:u w:val="single"/>
        </w:rPr>
        <w:t xml:space="preserve">na etapie realizacji robót budowlanych </w:t>
      </w:r>
      <w:r w:rsidRPr="00B8022F">
        <w:rPr>
          <w:rFonts w:ascii="Arial" w:hAnsi="Arial" w:cs="Arial"/>
          <w:u w:val="single"/>
        </w:rPr>
        <w:t>dowodów potwierdzających spełnienie wymagań Taksonomii Unii Europejskiej</w:t>
      </w:r>
      <w:r>
        <w:rPr>
          <w:rFonts w:ascii="Arial" w:hAnsi="Arial" w:cs="Arial"/>
          <w:u w:val="single"/>
        </w:rPr>
        <w:t xml:space="preserve"> odnoszących się do zasady DNSH.</w:t>
      </w:r>
    </w:p>
    <w:p w14:paraId="16ABE1D2" w14:textId="77777777" w:rsidR="00ED01BC" w:rsidRDefault="00ED01BC" w:rsidP="003F676B">
      <w:pPr>
        <w:pStyle w:val="Akapitzlist"/>
        <w:spacing w:before="120" w:after="120" w:line="360" w:lineRule="auto"/>
        <w:ind w:left="717"/>
        <w:jc w:val="both"/>
        <w:textAlignment w:val="baseline"/>
      </w:pPr>
    </w:p>
    <w:sectPr w:rsidR="00ED0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9EB"/>
    <w:multiLevelType w:val="hybridMultilevel"/>
    <w:tmpl w:val="E304B44E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2180615D"/>
    <w:multiLevelType w:val="hybridMultilevel"/>
    <w:tmpl w:val="0AA6E2F2"/>
    <w:lvl w:ilvl="0" w:tplc="C13A42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A62B12"/>
    <w:multiLevelType w:val="hybridMultilevel"/>
    <w:tmpl w:val="E55A5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D2D9E"/>
    <w:multiLevelType w:val="hybridMultilevel"/>
    <w:tmpl w:val="7D7C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C0F94"/>
    <w:multiLevelType w:val="hybridMultilevel"/>
    <w:tmpl w:val="5DE6D23C"/>
    <w:lvl w:ilvl="0" w:tplc="72ACBA4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5A39099B"/>
    <w:multiLevelType w:val="hybridMultilevel"/>
    <w:tmpl w:val="5EF8BEAA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 w16cid:durableId="1982037198">
    <w:abstractNumId w:val="1"/>
  </w:num>
  <w:num w:numId="2" w16cid:durableId="1379738190">
    <w:abstractNumId w:val="4"/>
  </w:num>
  <w:num w:numId="3" w16cid:durableId="1833521865">
    <w:abstractNumId w:val="3"/>
  </w:num>
  <w:num w:numId="4" w16cid:durableId="27685357">
    <w:abstractNumId w:val="5"/>
  </w:num>
  <w:num w:numId="5" w16cid:durableId="1408334512">
    <w:abstractNumId w:val="0"/>
  </w:num>
  <w:num w:numId="6" w16cid:durableId="1832256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E3"/>
    <w:rsid w:val="000A6D28"/>
    <w:rsid w:val="000B3628"/>
    <w:rsid w:val="002D37A1"/>
    <w:rsid w:val="003F676B"/>
    <w:rsid w:val="004439DF"/>
    <w:rsid w:val="00467AE3"/>
    <w:rsid w:val="009E34D0"/>
    <w:rsid w:val="00E730E7"/>
    <w:rsid w:val="00E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27E7"/>
  <w15:chartTrackingRefBased/>
  <w15:docId w15:val="{04D0DCC1-403A-440A-9309-38AB1A19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7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7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7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7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7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7A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7A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A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7A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7A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7A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7AE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67A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7A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7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7A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7AE3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46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2744</Characters>
  <Application>Microsoft Office Word</Application>
  <DocSecurity>0</DocSecurity>
  <Lines>22</Lines>
  <Paragraphs>6</Paragraphs>
  <ScaleCrop>false</ScaleCrop>
  <Company>Grupa E.ON edis energia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3</cp:revision>
  <dcterms:created xsi:type="dcterms:W3CDTF">2026-04-27T07:11:00Z</dcterms:created>
  <dcterms:modified xsi:type="dcterms:W3CDTF">2026-09-03T05:55:00Z</dcterms:modified>
</cp:coreProperties>
</file>